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B3F" w:rsidRPr="00E151CA" w:rsidRDefault="00E33B3F" w:rsidP="00F029B4">
      <w:pPr>
        <w:spacing w:line="480" w:lineRule="auto"/>
        <w:jc w:val="center"/>
        <w:rPr>
          <w:rFonts w:ascii="Times New Roman" w:hAnsi="Times New Roman"/>
        </w:rPr>
      </w:pPr>
    </w:p>
    <w:p w:rsidR="00F029B4" w:rsidRPr="00E151CA" w:rsidRDefault="00831C27" w:rsidP="00F029B4">
      <w:pPr>
        <w:spacing w:line="480" w:lineRule="auto"/>
        <w:jc w:val="center"/>
        <w:rPr>
          <w:rFonts w:ascii="Times New Roman" w:hAnsi="Times New Roman"/>
        </w:rPr>
      </w:pPr>
      <w:r>
        <w:rPr>
          <w:rFonts w:ascii="Times New Roman" w:hAnsi="Times New Roman"/>
        </w:rPr>
        <w:t>CLIMATOLOGY OF SYNOPTIC SCALE ASCENT FOR WESTERN NORTH AMERICA: A perspective on storm tracks</w:t>
      </w:r>
    </w:p>
    <w:p w:rsidR="00F029B4" w:rsidRPr="00E151CA" w:rsidRDefault="00F029B4" w:rsidP="00F029B4">
      <w:pPr>
        <w:spacing w:line="480" w:lineRule="auto"/>
        <w:jc w:val="center"/>
        <w:rPr>
          <w:rFonts w:ascii="Times New Roman" w:hAnsi="Times New Roman"/>
        </w:rPr>
      </w:pPr>
    </w:p>
    <w:p w:rsidR="00F029B4" w:rsidRPr="00E151CA" w:rsidRDefault="00F029B4" w:rsidP="00F029B4">
      <w:pPr>
        <w:spacing w:line="480" w:lineRule="auto"/>
        <w:jc w:val="center"/>
        <w:rPr>
          <w:rFonts w:ascii="Times New Roman" w:hAnsi="Times New Roman"/>
        </w:rPr>
      </w:pPr>
    </w:p>
    <w:p w:rsidR="00F029B4" w:rsidRPr="00E151CA" w:rsidRDefault="00F029B4" w:rsidP="00F029B4">
      <w:pPr>
        <w:spacing w:line="480" w:lineRule="auto"/>
        <w:jc w:val="center"/>
        <w:rPr>
          <w:rFonts w:ascii="Times New Roman" w:hAnsi="Times New Roman"/>
        </w:rPr>
      </w:pPr>
      <w:r w:rsidRPr="00E151CA">
        <w:rPr>
          <w:rFonts w:ascii="Times New Roman" w:hAnsi="Times New Roman"/>
        </w:rPr>
        <w:t>by</w:t>
      </w:r>
    </w:p>
    <w:p w:rsidR="00F029B4" w:rsidRPr="00E151CA" w:rsidRDefault="004C27AE" w:rsidP="00F029B4">
      <w:pPr>
        <w:spacing w:line="480" w:lineRule="auto"/>
        <w:jc w:val="center"/>
        <w:rPr>
          <w:rFonts w:ascii="Times New Roman" w:hAnsi="Times New Roman"/>
        </w:rPr>
      </w:pPr>
      <w:r>
        <w:rPr>
          <w:rFonts w:ascii="Times New Roman" w:hAnsi="Times New Roman"/>
        </w:rPr>
        <w:t>Neil Lareau</w:t>
      </w:r>
    </w:p>
    <w:p w:rsidR="00F029B4" w:rsidRPr="00E151CA" w:rsidRDefault="00F029B4" w:rsidP="00F029B4">
      <w:pPr>
        <w:spacing w:line="480" w:lineRule="auto"/>
        <w:jc w:val="center"/>
        <w:rPr>
          <w:rFonts w:ascii="Times New Roman" w:hAnsi="Times New Roman"/>
        </w:rPr>
      </w:pPr>
    </w:p>
    <w:p w:rsidR="00F029B4" w:rsidRPr="00E151CA" w:rsidRDefault="00F029B4" w:rsidP="00F029B4">
      <w:pPr>
        <w:spacing w:line="480" w:lineRule="auto"/>
        <w:jc w:val="center"/>
        <w:rPr>
          <w:rFonts w:ascii="Times New Roman" w:hAnsi="Times New Roman"/>
        </w:rPr>
      </w:pPr>
    </w:p>
    <w:p w:rsidR="00F029B4" w:rsidRPr="00E151CA" w:rsidRDefault="00F029B4" w:rsidP="00F029B4">
      <w:pPr>
        <w:spacing w:line="480" w:lineRule="auto"/>
        <w:jc w:val="center"/>
        <w:rPr>
          <w:rFonts w:ascii="Times New Roman" w:hAnsi="Times New Roman"/>
        </w:rPr>
      </w:pPr>
    </w:p>
    <w:p w:rsidR="00F029B4" w:rsidRPr="00E151CA" w:rsidRDefault="00F029B4" w:rsidP="00F029B4">
      <w:pPr>
        <w:spacing w:line="480" w:lineRule="auto"/>
        <w:jc w:val="center"/>
        <w:rPr>
          <w:rFonts w:ascii="Times New Roman" w:hAnsi="Times New Roman"/>
        </w:rPr>
      </w:pPr>
    </w:p>
    <w:p w:rsidR="00F029B4" w:rsidRPr="00E151CA" w:rsidRDefault="00F029B4" w:rsidP="00F029B4">
      <w:pPr>
        <w:spacing w:line="480" w:lineRule="auto"/>
        <w:jc w:val="center"/>
        <w:rPr>
          <w:rFonts w:ascii="Times New Roman" w:hAnsi="Times New Roman"/>
        </w:rPr>
      </w:pPr>
    </w:p>
    <w:p w:rsidR="00F029B4" w:rsidRPr="00E151CA" w:rsidRDefault="00F029B4" w:rsidP="00F029B4">
      <w:pPr>
        <w:pStyle w:val="TitlePageText-SingleSpaced"/>
        <w:outlineLvl w:val="0"/>
      </w:pPr>
      <w:bookmarkStart w:id="0" w:name="_Toc203757913"/>
      <w:r w:rsidRPr="00E151CA">
        <w:t>A thesis submitted to the faculty of</w:t>
      </w:r>
      <w:bookmarkEnd w:id="0"/>
    </w:p>
    <w:p w:rsidR="00F029B4" w:rsidRPr="00E151CA" w:rsidRDefault="00F029B4" w:rsidP="00F029B4">
      <w:pPr>
        <w:pStyle w:val="TitlePageText-SingleSpaced"/>
        <w:outlineLvl w:val="0"/>
      </w:pPr>
      <w:bookmarkStart w:id="1" w:name="_Toc203757914"/>
      <w:r w:rsidRPr="00E151CA">
        <w:t>The University of Utah</w:t>
      </w:r>
      <w:bookmarkEnd w:id="1"/>
    </w:p>
    <w:p w:rsidR="00F029B4" w:rsidRPr="00E151CA" w:rsidRDefault="00F029B4" w:rsidP="00F029B4">
      <w:pPr>
        <w:jc w:val="center"/>
        <w:rPr>
          <w:rFonts w:ascii="Times New Roman" w:hAnsi="Times New Roman"/>
        </w:rPr>
      </w:pPr>
      <w:bookmarkStart w:id="2" w:name="_Toc203757915"/>
      <w:r w:rsidRPr="00E151CA">
        <w:rPr>
          <w:rFonts w:ascii="Times New Roman" w:hAnsi="Times New Roman"/>
        </w:rPr>
        <w:t>in partial fulfillment of the requirements for the degree of</w:t>
      </w:r>
      <w:bookmarkEnd w:id="2"/>
    </w:p>
    <w:p w:rsidR="00F029B4" w:rsidRPr="00E151CA" w:rsidRDefault="00F029B4" w:rsidP="00F029B4">
      <w:pPr>
        <w:jc w:val="center"/>
        <w:rPr>
          <w:rFonts w:ascii="Times New Roman" w:hAnsi="Times New Roman"/>
        </w:rPr>
      </w:pPr>
    </w:p>
    <w:p w:rsidR="00F029B4" w:rsidRPr="00E151CA" w:rsidRDefault="00F029B4" w:rsidP="00F029B4">
      <w:pPr>
        <w:jc w:val="center"/>
        <w:rPr>
          <w:rFonts w:ascii="Times New Roman" w:hAnsi="Times New Roman"/>
        </w:rPr>
      </w:pPr>
    </w:p>
    <w:p w:rsidR="00F029B4" w:rsidRPr="00E151CA" w:rsidRDefault="00F029B4" w:rsidP="00F029B4">
      <w:pPr>
        <w:jc w:val="center"/>
        <w:rPr>
          <w:rFonts w:ascii="Times New Roman" w:hAnsi="Times New Roman"/>
        </w:rPr>
      </w:pPr>
    </w:p>
    <w:p w:rsidR="00F029B4" w:rsidRPr="00E151CA" w:rsidRDefault="00F029B4" w:rsidP="00F029B4">
      <w:pPr>
        <w:jc w:val="center"/>
        <w:rPr>
          <w:rFonts w:ascii="Times New Roman" w:hAnsi="Times New Roman"/>
        </w:rPr>
      </w:pPr>
    </w:p>
    <w:p w:rsidR="00F029B4" w:rsidRPr="00E151CA" w:rsidRDefault="00F029B4" w:rsidP="00F029B4">
      <w:pPr>
        <w:jc w:val="center"/>
        <w:rPr>
          <w:rFonts w:ascii="Times New Roman" w:hAnsi="Times New Roman"/>
        </w:rPr>
      </w:pPr>
    </w:p>
    <w:p w:rsidR="00F029B4" w:rsidRPr="00E151CA" w:rsidRDefault="00F029B4" w:rsidP="00F029B4">
      <w:pPr>
        <w:jc w:val="center"/>
        <w:rPr>
          <w:rFonts w:ascii="Times New Roman" w:hAnsi="Times New Roman"/>
        </w:rPr>
      </w:pPr>
      <w:r w:rsidRPr="00E151CA">
        <w:rPr>
          <w:rFonts w:ascii="Times New Roman" w:hAnsi="Times New Roman"/>
        </w:rPr>
        <w:t>Master of Science</w:t>
      </w:r>
    </w:p>
    <w:p w:rsidR="00F029B4" w:rsidRPr="00E151CA" w:rsidRDefault="00F029B4" w:rsidP="00F029B4">
      <w:pPr>
        <w:jc w:val="center"/>
        <w:rPr>
          <w:rFonts w:ascii="Times New Roman" w:hAnsi="Times New Roman"/>
        </w:rPr>
      </w:pPr>
    </w:p>
    <w:p w:rsidR="00F029B4" w:rsidRPr="00E151CA" w:rsidRDefault="00F029B4" w:rsidP="00F029B4">
      <w:pPr>
        <w:jc w:val="center"/>
        <w:rPr>
          <w:rFonts w:ascii="Times New Roman" w:hAnsi="Times New Roman"/>
        </w:rPr>
      </w:pPr>
    </w:p>
    <w:p w:rsidR="00F029B4" w:rsidRPr="00E151CA" w:rsidRDefault="00F029B4" w:rsidP="00F029B4">
      <w:pPr>
        <w:jc w:val="center"/>
        <w:rPr>
          <w:rFonts w:ascii="Times New Roman" w:hAnsi="Times New Roman"/>
        </w:rPr>
      </w:pPr>
    </w:p>
    <w:p w:rsidR="00F029B4" w:rsidRPr="00E151CA" w:rsidRDefault="00F029B4" w:rsidP="00F029B4">
      <w:pPr>
        <w:jc w:val="center"/>
        <w:rPr>
          <w:rFonts w:ascii="Times New Roman" w:hAnsi="Times New Roman"/>
        </w:rPr>
      </w:pPr>
    </w:p>
    <w:p w:rsidR="00F029B4" w:rsidRPr="00E151CA" w:rsidRDefault="00F029B4" w:rsidP="00F029B4">
      <w:pPr>
        <w:pStyle w:val="TitlePageText"/>
        <w:outlineLvl w:val="0"/>
      </w:pPr>
      <w:bookmarkStart w:id="3" w:name="_Toc203757917"/>
      <w:r w:rsidRPr="00E151CA">
        <w:t xml:space="preserve">Department of </w:t>
      </w:r>
      <w:bookmarkEnd w:id="3"/>
      <w:r w:rsidRPr="00E151CA">
        <w:t>Atmospheric Sciences</w:t>
      </w:r>
    </w:p>
    <w:p w:rsidR="00F029B4" w:rsidRPr="00E151CA" w:rsidRDefault="00F029B4" w:rsidP="00F029B4">
      <w:pPr>
        <w:pStyle w:val="TitlePageText"/>
        <w:outlineLvl w:val="0"/>
      </w:pPr>
      <w:bookmarkStart w:id="4" w:name="_Toc203757918"/>
      <w:r w:rsidRPr="00E151CA">
        <w:t>The University of Utah</w:t>
      </w:r>
      <w:bookmarkEnd w:id="4"/>
    </w:p>
    <w:p w:rsidR="00F029B4" w:rsidRPr="00E151CA" w:rsidRDefault="005209F4" w:rsidP="00F029B4">
      <w:pPr>
        <w:jc w:val="center"/>
        <w:rPr>
          <w:rFonts w:ascii="Times New Roman" w:hAnsi="Times New Roman"/>
        </w:rPr>
      </w:pPr>
      <w:bookmarkStart w:id="5" w:name="_Toc203757919"/>
      <w:r>
        <w:rPr>
          <w:rFonts w:ascii="Times New Roman" w:hAnsi="Times New Roman"/>
        </w:rPr>
        <w:t>August</w:t>
      </w:r>
      <w:r w:rsidR="00F029B4" w:rsidRPr="00E151CA">
        <w:rPr>
          <w:rFonts w:ascii="Times New Roman" w:hAnsi="Times New Roman"/>
        </w:rPr>
        <w:t xml:space="preserve"> 20</w:t>
      </w:r>
      <w:bookmarkEnd w:id="5"/>
      <w:r w:rsidR="004C27AE">
        <w:rPr>
          <w:rFonts w:ascii="Times New Roman" w:hAnsi="Times New Roman"/>
        </w:rPr>
        <w:t>10</w:t>
      </w:r>
    </w:p>
    <w:p w:rsidR="00F029B4" w:rsidRPr="00E151CA" w:rsidRDefault="00F029B4" w:rsidP="00F029B4">
      <w:pPr>
        <w:spacing w:line="480" w:lineRule="auto"/>
        <w:jc w:val="center"/>
        <w:rPr>
          <w:rFonts w:ascii="Times New Roman" w:hAnsi="Times New Roman"/>
        </w:rPr>
      </w:pPr>
    </w:p>
    <w:p w:rsidR="00F029B4" w:rsidRPr="00E151CA" w:rsidRDefault="00F029B4" w:rsidP="00F029B4">
      <w:pPr>
        <w:spacing w:line="480" w:lineRule="auto"/>
        <w:jc w:val="center"/>
        <w:rPr>
          <w:rFonts w:ascii="Times New Roman" w:hAnsi="Times New Roman"/>
        </w:rPr>
        <w:sectPr w:rsidR="00F029B4" w:rsidRPr="00E151CA">
          <w:headerReference w:type="even" r:id="rId7"/>
          <w:headerReference w:type="default" r:id="rId8"/>
          <w:footerReference w:type="even" r:id="rId9"/>
          <w:footerReference w:type="default" r:id="rId10"/>
          <w:footerReference w:type="first" r:id="rId11"/>
          <w:pgSz w:w="12240" w:h="15840"/>
          <w:pgMar w:top="1440" w:right="1440" w:bottom="1440" w:left="2160" w:header="720" w:footer="720" w:gutter="0"/>
          <w:cols w:space="720"/>
        </w:sectPr>
      </w:pPr>
    </w:p>
    <w:p w:rsidR="00F029B4" w:rsidRPr="00E151CA" w:rsidRDefault="00F029B4" w:rsidP="00F029B4">
      <w:pPr>
        <w:spacing w:line="480" w:lineRule="auto"/>
        <w:jc w:val="center"/>
        <w:rPr>
          <w:rFonts w:ascii="Times New Roman" w:hAnsi="Times New Roman"/>
        </w:rPr>
      </w:pPr>
    </w:p>
    <w:p w:rsidR="00F029B4" w:rsidRPr="00E151CA" w:rsidRDefault="00F029B4" w:rsidP="00F029B4">
      <w:pPr>
        <w:spacing w:line="480" w:lineRule="auto"/>
        <w:jc w:val="center"/>
        <w:rPr>
          <w:rFonts w:ascii="Times New Roman" w:hAnsi="Times New Roman"/>
        </w:rPr>
      </w:pPr>
    </w:p>
    <w:p w:rsidR="00F029B4" w:rsidRPr="00E151CA" w:rsidRDefault="00F029B4" w:rsidP="00F029B4">
      <w:pPr>
        <w:spacing w:line="480" w:lineRule="auto"/>
        <w:jc w:val="center"/>
        <w:rPr>
          <w:rFonts w:ascii="Times New Roman" w:hAnsi="Times New Roman"/>
        </w:rPr>
      </w:pPr>
    </w:p>
    <w:p w:rsidR="00F029B4" w:rsidRPr="00E151CA" w:rsidRDefault="00F029B4" w:rsidP="00F029B4">
      <w:pPr>
        <w:spacing w:line="480" w:lineRule="auto"/>
        <w:jc w:val="center"/>
        <w:rPr>
          <w:rFonts w:ascii="Times New Roman" w:hAnsi="Times New Roman"/>
        </w:rPr>
      </w:pPr>
    </w:p>
    <w:p w:rsidR="00F029B4" w:rsidRPr="00E151CA" w:rsidRDefault="00F029B4" w:rsidP="00F029B4">
      <w:pPr>
        <w:spacing w:line="480" w:lineRule="auto"/>
        <w:jc w:val="center"/>
        <w:rPr>
          <w:rFonts w:ascii="Times New Roman" w:hAnsi="Times New Roman"/>
        </w:rPr>
      </w:pPr>
    </w:p>
    <w:p w:rsidR="00F029B4" w:rsidRPr="00E151CA" w:rsidRDefault="00F029B4" w:rsidP="00F029B4">
      <w:pPr>
        <w:spacing w:line="480" w:lineRule="auto"/>
        <w:jc w:val="center"/>
        <w:rPr>
          <w:rFonts w:ascii="Times New Roman" w:hAnsi="Times New Roman"/>
        </w:rPr>
      </w:pPr>
    </w:p>
    <w:p w:rsidR="00F029B4" w:rsidRPr="00E151CA" w:rsidRDefault="00F029B4" w:rsidP="00F029B4">
      <w:pPr>
        <w:spacing w:line="480" w:lineRule="auto"/>
        <w:jc w:val="center"/>
        <w:rPr>
          <w:rFonts w:ascii="Times New Roman" w:hAnsi="Times New Roman"/>
        </w:rPr>
      </w:pPr>
    </w:p>
    <w:p w:rsidR="00F029B4" w:rsidRPr="00E151CA" w:rsidRDefault="00F029B4" w:rsidP="00F029B4">
      <w:pPr>
        <w:spacing w:line="480" w:lineRule="auto"/>
        <w:jc w:val="center"/>
        <w:rPr>
          <w:rFonts w:ascii="Times New Roman" w:hAnsi="Times New Roman"/>
        </w:rPr>
      </w:pPr>
    </w:p>
    <w:p w:rsidR="00F029B4" w:rsidRPr="00E151CA" w:rsidRDefault="00F029B4" w:rsidP="00F029B4">
      <w:pPr>
        <w:spacing w:line="480" w:lineRule="auto"/>
        <w:jc w:val="center"/>
        <w:rPr>
          <w:rFonts w:ascii="Times New Roman" w:hAnsi="Times New Roman"/>
        </w:rPr>
      </w:pPr>
    </w:p>
    <w:p w:rsidR="00F029B4" w:rsidRPr="00E151CA" w:rsidRDefault="00F029B4" w:rsidP="00F029B4">
      <w:pPr>
        <w:spacing w:line="480" w:lineRule="auto"/>
        <w:jc w:val="center"/>
        <w:rPr>
          <w:rFonts w:ascii="Times New Roman" w:hAnsi="Times New Roman"/>
        </w:rPr>
      </w:pPr>
    </w:p>
    <w:p w:rsidR="00F029B4" w:rsidRPr="00E151CA" w:rsidRDefault="00F029B4" w:rsidP="00F029B4">
      <w:pPr>
        <w:spacing w:line="480" w:lineRule="auto"/>
        <w:jc w:val="center"/>
        <w:rPr>
          <w:rFonts w:ascii="Times New Roman" w:hAnsi="Times New Roman"/>
        </w:rPr>
      </w:pPr>
    </w:p>
    <w:p w:rsidR="00F029B4" w:rsidRPr="00E151CA" w:rsidRDefault="00F029B4" w:rsidP="00F029B4">
      <w:pPr>
        <w:pStyle w:val="CopyrightPageText"/>
        <w:outlineLvl w:val="0"/>
      </w:pPr>
      <w:bookmarkStart w:id="6" w:name="_Toc203757920"/>
      <w:r w:rsidRPr="00E151CA">
        <w:t xml:space="preserve">Copyright © </w:t>
      </w:r>
      <w:bookmarkEnd w:id="6"/>
      <w:r w:rsidR="004C27AE">
        <w:t>Neil Lareau</w:t>
      </w:r>
      <w:r w:rsidRPr="00E151CA">
        <w:t xml:space="preserve"> 20</w:t>
      </w:r>
      <w:r w:rsidR="004C27AE">
        <w:t>10</w:t>
      </w:r>
    </w:p>
    <w:p w:rsidR="00F029B4" w:rsidRPr="00E151CA" w:rsidRDefault="00F029B4" w:rsidP="00F029B4">
      <w:pPr>
        <w:spacing w:line="480" w:lineRule="auto"/>
        <w:jc w:val="center"/>
        <w:rPr>
          <w:rFonts w:ascii="Times New Roman" w:hAnsi="Times New Roman"/>
        </w:rPr>
      </w:pPr>
      <w:r w:rsidRPr="00E151CA">
        <w:rPr>
          <w:rFonts w:ascii="Times New Roman" w:hAnsi="Times New Roman"/>
        </w:rPr>
        <w:t>All Rights Reserved</w:t>
      </w:r>
    </w:p>
    <w:p w:rsidR="00F029B4" w:rsidRPr="00E151CA" w:rsidRDefault="00F029B4" w:rsidP="00F029B4">
      <w:pPr>
        <w:spacing w:line="480" w:lineRule="auto"/>
        <w:jc w:val="center"/>
        <w:rPr>
          <w:rFonts w:ascii="Times New Roman" w:hAnsi="Times New Roman"/>
        </w:rPr>
      </w:pPr>
    </w:p>
    <w:p w:rsidR="00F029B4" w:rsidRPr="00E151CA" w:rsidRDefault="00F029B4" w:rsidP="00F029B4">
      <w:pPr>
        <w:spacing w:line="480" w:lineRule="auto"/>
        <w:jc w:val="center"/>
        <w:rPr>
          <w:rFonts w:ascii="Times New Roman" w:hAnsi="Times New Roman"/>
        </w:rPr>
        <w:sectPr w:rsidR="00F029B4" w:rsidRPr="00E151CA">
          <w:footerReference w:type="default" r:id="rId12"/>
          <w:pgSz w:w="12240" w:h="15840"/>
          <w:pgMar w:top="1440" w:right="1440" w:bottom="1440" w:left="2160" w:header="720" w:footer="720" w:gutter="0"/>
          <w:cols w:space="720"/>
        </w:sectPr>
      </w:pPr>
    </w:p>
    <w:p w:rsidR="00F029B4" w:rsidRPr="00E151CA" w:rsidRDefault="00F029B4" w:rsidP="00F029B4">
      <w:pPr>
        <w:spacing w:line="480" w:lineRule="auto"/>
        <w:jc w:val="center"/>
        <w:rPr>
          <w:rFonts w:ascii="Times New Roman" w:hAnsi="Times New Roman"/>
        </w:rPr>
      </w:pPr>
    </w:p>
    <w:p w:rsidR="00F029B4" w:rsidRPr="00E151CA" w:rsidRDefault="00F029B4" w:rsidP="00F029B4">
      <w:pPr>
        <w:jc w:val="center"/>
        <w:rPr>
          <w:rFonts w:ascii="Times New Roman" w:hAnsi="Times New Roman"/>
        </w:rPr>
      </w:pPr>
    </w:p>
    <w:p w:rsidR="00F029B4" w:rsidRPr="00E151CA" w:rsidRDefault="00F029B4" w:rsidP="00F029B4">
      <w:pPr>
        <w:jc w:val="center"/>
        <w:rPr>
          <w:rFonts w:ascii="Times New Roman" w:hAnsi="Times New Roman"/>
        </w:rPr>
      </w:pPr>
    </w:p>
    <w:p w:rsidR="00F029B4" w:rsidRPr="00E151CA" w:rsidRDefault="00F029B4" w:rsidP="0096724A">
      <w:pPr>
        <w:spacing w:line="360" w:lineRule="auto"/>
        <w:jc w:val="center"/>
        <w:rPr>
          <w:rFonts w:ascii="Times New Roman" w:hAnsi="Times New Roman"/>
        </w:rPr>
      </w:pPr>
    </w:p>
    <w:p w:rsidR="00F029B4" w:rsidRPr="00E151CA" w:rsidRDefault="00F029B4" w:rsidP="00F029B4">
      <w:pPr>
        <w:spacing w:line="480" w:lineRule="auto"/>
        <w:jc w:val="center"/>
        <w:rPr>
          <w:rFonts w:ascii="Times New Roman" w:hAnsi="Times New Roman"/>
        </w:rPr>
      </w:pPr>
      <w:r w:rsidRPr="00E151CA">
        <w:rPr>
          <w:rFonts w:ascii="Times New Roman" w:hAnsi="Times New Roman"/>
        </w:rPr>
        <w:t>ABSTRACT</w:t>
      </w:r>
    </w:p>
    <w:p w:rsidR="00F029B4" w:rsidRPr="00E151CA" w:rsidRDefault="00F029B4" w:rsidP="00F029B4">
      <w:pPr>
        <w:spacing w:line="480" w:lineRule="auto"/>
        <w:jc w:val="center"/>
        <w:rPr>
          <w:rFonts w:ascii="Times New Roman" w:hAnsi="Times New Roman"/>
        </w:rPr>
      </w:pPr>
    </w:p>
    <w:p w:rsidR="00831C27" w:rsidRDefault="00831C27" w:rsidP="00F029B4">
      <w:pPr>
        <w:pStyle w:val="Default"/>
        <w:spacing w:line="480" w:lineRule="auto"/>
        <w:ind w:firstLine="706"/>
        <w:jc w:val="both"/>
        <w:rPr>
          <w:rFonts w:ascii="Times New Roman" w:eastAsia="Times New Roman" w:hAnsi="Times New Roman" w:cs="Helvetica"/>
          <w:kern w:val="0"/>
        </w:rPr>
      </w:pPr>
      <w:r>
        <w:rPr>
          <w:rFonts w:ascii="Times New Roman" w:eastAsia="Times New Roman" w:hAnsi="Times New Roman" w:cs="Helvetica"/>
          <w:kern w:val="0"/>
        </w:rPr>
        <w:t xml:space="preserve">This study documents the climatological distribution and interannual variability in synoptic scale ascent for western North America. </w:t>
      </w:r>
      <w:r w:rsidR="00852CBF">
        <w:rPr>
          <w:rFonts w:ascii="Times New Roman" w:eastAsia="Times New Roman" w:hAnsi="Times New Roman" w:cs="Helvetica"/>
          <w:kern w:val="0"/>
        </w:rPr>
        <w:t xml:space="preserve">An alternative balance (AB) form of the omega equation is employed to diagnose ascent associated with synoptic disturbances in such a way as to exclude direct contributions from mesoscale motions such as orographic lift. </w:t>
      </w:r>
      <w:r w:rsidR="00B97767">
        <w:rPr>
          <w:rFonts w:ascii="Times New Roman" w:eastAsia="Times New Roman" w:hAnsi="Times New Roman" w:cs="Helvetica"/>
          <w:kern w:val="0"/>
        </w:rPr>
        <w:t xml:space="preserve">Data from the European </w:t>
      </w:r>
      <w:r w:rsidR="0006436A">
        <w:rPr>
          <w:rFonts w:ascii="Times New Roman" w:eastAsia="Times New Roman" w:hAnsi="Times New Roman" w:cs="Helvetica"/>
          <w:kern w:val="0"/>
        </w:rPr>
        <w:t>Center for Medium Range Forecasting (ECMWF) ERA-interim reanalysis is used with statistics</w:t>
      </w:r>
      <w:r w:rsidR="00852CBF">
        <w:rPr>
          <w:rFonts w:ascii="Times New Roman" w:eastAsia="Times New Roman" w:hAnsi="Times New Roman" w:cs="Helvetica"/>
          <w:kern w:val="0"/>
        </w:rPr>
        <w:t xml:space="preserve"> presented </w:t>
      </w:r>
      <w:r w:rsidR="0006436A">
        <w:rPr>
          <w:rFonts w:ascii="Times New Roman" w:eastAsia="Times New Roman" w:hAnsi="Times New Roman" w:cs="Helvetica"/>
          <w:kern w:val="0"/>
        </w:rPr>
        <w:t>for</w:t>
      </w:r>
      <w:r w:rsidR="00852CBF">
        <w:rPr>
          <w:rFonts w:ascii="Times New Roman" w:eastAsia="Times New Roman" w:hAnsi="Times New Roman" w:cs="Helvetica"/>
          <w:kern w:val="0"/>
        </w:rPr>
        <w:t xml:space="preserve"> </w:t>
      </w:r>
      <w:r w:rsidR="00B97767">
        <w:rPr>
          <w:rFonts w:ascii="Times New Roman" w:eastAsia="Times New Roman" w:hAnsi="Times New Roman" w:cs="Helvetica"/>
          <w:kern w:val="0"/>
        </w:rPr>
        <w:t>the</w:t>
      </w:r>
      <w:r w:rsidR="00852CBF">
        <w:rPr>
          <w:rFonts w:ascii="Times New Roman" w:eastAsia="Times New Roman" w:hAnsi="Times New Roman" w:cs="Helvetica"/>
          <w:kern w:val="0"/>
        </w:rPr>
        <w:t xml:space="preserve"> 19 cool seasons (Oct-Apr)</w:t>
      </w:r>
      <w:r w:rsidR="0006436A">
        <w:rPr>
          <w:rFonts w:ascii="Times New Roman" w:eastAsia="Times New Roman" w:hAnsi="Times New Roman" w:cs="Helvetica"/>
          <w:kern w:val="0"/>
        </w:rPr>
        <w:t xml:space="preserve"> spanning</w:t>
      </w:r>
      <w:r w:rsidR="00852CBF">
        <w:rPr>
          <w:rFonts w:ascii="Times New Roman" w:eastAsia="Times New Roman" w:hAnsi="Times New Roman" w:cs="Helvetica"/>
          <w:kern w:val="0"/>
        </w:rPr>
        <w:t xml:space="preserve"> 1989-2008.</w:t>
      </w:r>
    </w:p>
    <w:p w:rsidR="002A4E39" w:rsidRDefault="00852CBF" w:rsidP="0006436A">
      <w:pPr>
        <w:pStyle w:val="Default"/>
        <w:spacing w:line="480" w:lineRule="auto"/>
        <w:ind w:firstLine="706"/>
        <w:jc w:val="both"/>
        <w:rPr>
          <w:rFonts w:ascii="Times New Roman" w:hAnsi="Times New Roman"/>
        </w:rPr>
      </w:pPr>
      <w:r>
        <w:rPr>
          <w:rFonts w:ascii="Times New Roman" w:eastAsia="Times New Roman" w:hAnsi="Times New Roman" w:cs="Helvetica"/>
          <w:kern w:val="0"/>
        </w:rPr>
        <w:tab/>
        <w:t xml:space="preserve">Results indicate a sinusoidal primary ascent pathway across the eastern Pacific and Western North America. </w:t>
      </w:r>
      <w:r w:rsidR="00DE6B63">
        <w:rPr>
          <w:rFonts w:ascii="Times New Roman" w:eastAsia="Times New Roman" w:hAnsi="Times New Roman" w:cs="Helvetica"/>
          <w:kern w:val="0"/>
        </w:rPr>
        <w:t xml:space="preserve">A secondary more zonal pathway is found across southern British Columbia and the high plains of Canada. The seasonal cycle of ascent is found to exhibit coherent </w:t>
      </w:r>
      <w:r w:rsidR="0006436A">
        <w:rPr>
          <w:rFonts w:ascii="Times New Roman" w:eastAsia="Times New Roman" w:hAnsi="Times New Roman" w:cs="Helvetica"/>
          <w:kern w:val="0"/>
        </w:rPr>
        <w:t xml:space="preserve">temporal and </w:t>
      </w:r>
      <w:r w:rsidR="00DE6B63">
        <w:rPr>
          <w:rFonts w:ascii="Times New Roman" w:eastAsia="Times New Roman" w:hAnsi="Times New Roman" w:cs="Helvetica"/>
          <w:kern w:val="0"/>
        </w:rPr>
        <w:t xml:space="preserve">regional patterns </w:t>
      </w:r>
      <w:r w:rsidR="0006436A">
        <w:rPr>
          <w:rFonts w:ascii="Times New Roman" w:eastAsia="Times New Roman" w:hAnsi="Times New Roman" w:cs="Helvetica"/>
          <w:kern w:val="0"/>
        </w:rPr>
        <w:t>in maximized upward motions</w:t>
      </w:r>
      <w:r w:rsidR="00DE6B63">
        <w:rPr>
          <w:rFonts w:ascii="Times New Roman" w:eastAsia="Times New Roman" w:hAnsi="Times New Roman" w:cs="Helvetica"/>
          <w:kern w:val="0"/>
        </w:rPr>
        <w:t xml:space="preserve">. </w:t>
      </w:r>
      <w:r w:rsidR="0006436A">
        <w:rPr>
          <w:rFonts w:ascii="Times New Roman" w:eastAsia="Times New Roman" w:hAnsi="Times New Roman" w:cs="Helvetica"/>
          <w:kern w:val="0"/>
        </w:rPr>
        <w:t xml:space="preserve">Interannual variations in the spatial patterns of ascent are examined by means of Principal Component Analysis (PCA). The results show variations in the structure of the mean ascent pathway are closely related (r=-.82) with variations in the phase of the El Nino Southern Oscillation (ENSO). Secondary investigations explore the relationship between synoptic scale ascent and precipitation, a link which is found to be modulated by available moisture, latitude, and topography. </w:t>
      </w:r>
    </w:p>
    <w:p w:rsidR="005C2115" w:rsidRDefault="005C2115" w:rsidP="00192900">
      <w:pPr>
        <w:pStyle w:val="Default"/>
        <w:spacing w:line="480" w:lineRule="auto"/>
        <w:jc w:val="center"/>
        <w:rPr>
          <w:rFonts w:ascii="Times New Roman" w:hAnsi="Times New Roman"/>
        </w:rPr>
        <w:sectPr w:rsidR="005C2115">
          <w:headerReference w:type="first" r:id="rId13"/>
          <w:footerReference w:type="first" r:id="rId14"/>
          <w:pgSz w:w="12240" w:h="15840"/>
          <w:pgMar w:top="1440" w:right="1440" w:bottom="1440" w:left="2160" w:header="720" w:footer="720" w:gutter="0"/>
          <w:pgNumType w:fmt="lowerRoman" w:start="5"/>
          <w:cols w:space="720"/>
          <w:titlePg/>
        </w:sectPr>
      </w:pPr>
    </w:p>
    <w:p w:rsidR="005C2115" w:rsidRDefault="005C2115" w:rsidP="00192900">
      <w:pPr>
        <w:pStyle w:val="Default"/>
        <w:spacing w:line="480" w:lineRule="auto"/>
        <w:jc w:val="center"/>
        <w:rPr>
          <w:rFonts w:ascii="Times New Roman" w:hAnsi="Times New Roman"/>
        </w:rPr>
      </w:pPr>
    </w:p>
    <w:p w:rsidR="005C2115" w:rsidRDefault="005C2115" w:rsidP="00192900">
      <w:pPr>
        <w:pStyle w:val="Default"/>
        <w:spacing w:line="480" w:lineRule="auto"/>
        <w:jc w:val="center"/>
        <w:rPr>
          <w:rFonts w:ascii="Times New Roman" w:hAnsi="Times New Roman"/>
        </w:rPr>
      </w:pPr>
    </w:p>
    <w:p w:rsidR="005C2115" w:rsidRDefault="005C2115" w:rsidP="005C2115">
      <w:pPr>
        <w:pStyle w:val="Default"/>
        <w:spacing w:line="360" w:lineRule="auto"/>
        <w:jc w:val="center"/>
        <w:rPr>
          <w:rFonts w:ascii="Times New Roman" w:hAnsi="Times New Roman"/>
        </w:rPr>
      </w:pPr>
    </w:p>
    <w:p w:rsidR="00F029B4" w:rsidRPr="00E151CA" w:rsidRDefault="00192900" w:rsidP="00192900">
      <w:pPr>
        <w:pStyle w:val="Default"/>
        <w:spacing w:line="480" w:lineRule="auto"/>
        <w:jc w:val="center"/>
        <w:rPr>
          <w:rFonts w:ascii="Times New Roman" w:hAnsi="Times New Roman"/>
          <w:kern w:val="0"/>
        </w:rPr>
      </w:pPr>
      <w:r w:rsidRPr="00E151CA">
        <w:rPr>
          <w:rFonts w:ascii="Times New Roman" w:hAnsi="Times New Roman"/>
        </w:rPr>
        <w:t>TABLE OF CONTENTS</w:t>
      </w:r>
    </w:p>
    <w:p w:rsidR="00F029B4" w:rsidRPr="00E151CA" w:rsidRDefault="00F029B4" w:rsidP="00F029B4">
      <w:pPr>
        <w:pStyle w:val="TableofContentsHeading"/>
        <w:spacing w:line="240" w:lineRule="auto"/>
        <w:jc w:val="left"/>
      </w:pPr>
    </w:p>
    <w:p w:rsidR="00F029B4" w:rsidRPr="00E151CA" w:rsidRDefault="00F029B4" w:rsidP="00F029B4">
      <w:pPr>
        <w:pStyle w:val="TableofContentsHeading"/>
        <w:spacing w:line="240" w:lineRule="auto"/>
        <w:jc w:val="left"/>
      </w:pPr>
    </w:p>
    <w:p w:rsidR="00F029B4" w:rsidRPr="00E151CA" w:rsidRDefault="00F029B4" w:rsidP="00F029B4">
      <w:pPr>
        <w:pStyle w:val="TableofContentsHeading"/>
        <w:spacing w:line="240" w:lineRule="auto"/>
        <w:jc w:val="left"/>
      </w:pPr>
    </w:p>
    <w:p w:rsidR="004D5349" w:rsidRPr="00E151CA" w:rsidRDefault="00F029B4" w:rsidP="00F029B4">
      <w:pPr>
        <w:pStyle w:val="TableofContentsChapterTitle"/>
      </w:pPr>
      <w:r w:rsidRPr="00E151CA">
        <w:t>ABSTRACT</w:t>
      </w:r>
      <w:r w:rsidRPr="00E151CA">
        <w:tab/>
        <w:t>iv</w:t>
      </w:r>
    </w:p>
    <w:p w:rsidR="00F029B4" w:rsidRPr="00E151CA" w:rsidRDefault="004D5349" w:rsidP="00F029B4">
      <w:pPr>
        <w:pStyle w:val="TableofContentsChapterTitle"/>
      </w:pPr>
      <w:r w:rsidRPr="00E151CA">
        <w:t>LIST OF FIGURES</w:t>
      </w:r>
      <w:r w:rsidRPr="00E151CA">
        <w:tab/>
        <w:t>v</w:t>
      </w:r>
      <w:r w:rsidR="005209F4">
        <w:t>i</w:t>
      </w:r>
      <w:r w:rsidRPr="00E151CA">
        <w:t>i</w:t>
      </w:r>
    </w:p>
    <w:p w:rsidR="00F029B4" w:rsidRPr="00E151CA" w:rsidRDefault="005209F4" w:rsidP="00F029B4">
      <w:pPr>
        <w:pStyle w:val="TableofContentsChapterTitle"/>
      </w:pPr>
      <w:r>
        <w:t>ACKNOWLEDGEMENTS</w:t>
      </w:r>
      <w:r>
        <w:tab/>
      </w:r>
      <w:r w:rsidR="004D5349" w:rsidRPr="00E151CA">
        <w:t>i</w:t>
      </w:r>
      <w:r>
        <w:t>x</w:t>
      </w:r>
    </w:p>
    <w:p w:rsidR="00F57C99" w:rsidRDefault="00F029B4" w:rsidP="00F029B4">
      <w:pPr>
        <w:pStyle w:val="TableofContentsChapterTitle"/>
      </w:pPr>
      <w:r w:rsidRPr="00E151CA">
        <w:t>1.    INTRODUCTION</w:t>
      </w:r>
      <w:r w:rsidRPr="00E151CA">
        <w:tab/>
        <w:t>1</w:t>
      </w:r>
    </w:p>
    <w:p w:rsidR="00F57C99" w:rsidRDefault="00F57C99" w:rsidP="00F57C99">
      <w:pPr>
        <w:pStyle w:val="TableofContentsChapterTitle"/>
        <w:spacing w:line="240" w:lineRule="auto"/>
      </w:pPr>
      <w:r>
        <w:t xml:space="preserve">            1.1  General Remarks</w:t>
      </w:r>
      <w:r>
        <w:tab/>
        <w:t>1</w:t>
      </w:r>
      <w:r>
        <w:tab/>
      </w:r>
    </w:p>
    <w:p w:rsidR="00F029B4" w:rsidRPr="00E151CA" w:rsidRDefault="00F57C99" w:rsidP="00F57C99">
      <w:pPr>
        <w:pStyle w:val="TableofContentsChapterTitle"/>
        <w:spacing w:line="240" w:lineRule="auto"/>
      </w:pPr>
      <w:r>
        <w:t xml:space="preserve">            1.2  Significance of Storm Tracks for Western US</w:t>
      </w:r>
      <w:r>
        <w:tab/>
        <w:t>3</w:t>
      </w:r>
    </w:p>
    <w:p w:rsidR="00F57C99" w:rsidRDefault="00F57C99" w:rsidP="00F57C99">
      <w:pPr>
        <w:pStyle w:val="TableofContentsSubheadingTitle"/>
      </w:pPr>
      <w:r>
        <w:t>1.3  Literature Review</w:t>
      </w:r>
      <w:r>
        <w:tab/>
        <w:t>5</w:t>
      </w:r>
    </w:p>
    <w:p w:rsidR="00F57C99" w:rsidRDefault="00F57C99" w:rsidP="00F57C99">
      <w:pPr>
        <w:pStyle w:val="TableofContentsSubheadingTitle"/>
      </w:pPr>
      <w:r>
        <w:t xml:space="preserve">            1.3.1  Cyclones </w:t>
      </w:r>
      <w:r>
        <w:tab/>
        <w:t>5</w:t>
      </w:r>
    </w:p>
    <w:p w:rsidR="00F57C99" w:rsidRDefault="00F57C99" w:rsidP="00F57C99">
      <w:pPr>
        <w:pStyle w:val="TableofContentsSubheadingTitle"/>
      </w:pPr>
      <w:r>
        <w:t xml:space="preserve">            1.3.2  Mid-Tropospheric Measures</w:t>
      </w:r>
      <w:r>
        <w:tab/>
        <w:t>10</w:t>
      </w:r>
    </w:p>
    <w:p w:rsidR="00F57C99" w:rsidRDefault="00F57C99" w:rsidP="00F57C99">
      <w:pPr>
        <w:pStyle w:val="TableofContentsSubheadingTitle"/>
      </w:pPr>
      <w:r>
        <w:t xml:space="preserve">            1.3.3  Upper-Trospheric Measures</w:t>
      </w:r>
      <w:r>
        <w:tab/>
        <w:t>15</w:t>
      </w:r>
    </w:p>
    <w:p w:rsidR="00F029B4" w:rsidRPr="00E151CA" w:rsidRDefault="00F029B4" w:rsidP="00F57C99">
      <w:pPr>
        <w:pStyle w:val="TableofContentsSubheadingTitle"/>
      </w:pPr>
      <w:r w:rsidRPr="00E151CA">
        <w:t>1.</w:t>
      </w:r>
      <w:r w:rsidR="00F57C99">
        <w:t>4</w:t>
      </w:r>
      <w:r w:rsidRPr="00E151CA">
        <w:t xml:space="preserve">  Objectives</w:t>
      </w:r>
      <w:r w:rsidRPr="00E151CA">
        <w:tab/>
      </w:r>
      <w:r w:rsidR="00F57C99">
        <w:t>20</w:t>
      </w:r>
    </w:p>
    <w:p w:rsidR="00F029B4" w:rsidRPr="00E151CA" w:rsidRDefault="00F029B4" w:rsidP="00F029B4">
      <w:pPr>
        <w:pStyle w:val="TableofContentsSubheadingTitle"/>
        <w:ind w:left="0"/>
      </w:pPr>
    </w:p>
    <w:p w:rsidR="00F029B4" w:rsidRPr="00E151CA" w:rsidRDefault="00582AA9" w:rsidP="00F029B4">
      <w:pPr>
        <w:pStyle w:val="TableofContentsChapterTitle"/>
      </w:pPr>
      <w:r w:rsidRPr="00E151CA">
        <w:t>2.    DATA AND METHODS</w:t>
      </w:r>
      <w:r w:rsidRPr="00E151CA">
        <w:tab/>
        <w:t>10</w:t>
      </w:r>
    </w:p>
    <w:p w:rsidR="00F029B4" w:rsidRPr="00E151CA" w:rsidRDefault="00F029B4" w:rsidP="00F029B4">
      <w:pPr>
        <w:pStyle w:val="TableofContentsSubheadingTitle"/>
      </w:pPr>
      <w:r w:rsidRPr="00E151CA">
        <w:t xml:space="preserve">2.1  </w:t>
      </w:r>
      <w:r w:rsidR="004C27AE">
        <w:t>ERA-Interim</w:t>
      </w:r>
      <w:r w:rsidR="00582AA9" w:rsidRPr="00E151CA">
        <w:tab/>
        <w:t>10</w:t>
      </w:r>
    </w:p>
    <w:p w:rsidR="00F029B4" w:rsidRPr="00E151CA" w:rsidRDefault="00F029B4" w:rsidP="00F029B4">
      <w:pPr>
        <w:pStyle w:val="TableofContentsSubheadingTitle"/>
      </w:pPr>
      <w:r w:rsidRPr="00E151CA">
        <w:t xml:space="preserve">2.2  </w:t>
      </w:r>
      <w:r w:rsidR="004C27AE">
        <w:t>Precipitation Data</w:t>
      </w:r>
      <w:r w:rsidR="00582AA9" w:rsidRPr="00E151CA">
        <w:tab/>
        <w:t>11</w:t>
      </w:r>
    </w:p>
    <w:p w:rsidR="00F57C99" w:rsidRDefault="003842C1" w:rsidP="00F029B4">
      <w:pPr>
        <w:pStyle w:val="TableofContentsSubheadingTitle"/>
      </w:pPr>
      <w:r>
        <w:t xml:space="preserve">2.3  </w:t>
      </w:r>
      <w:r w:rsidR="004C27AE">
        <w:t>Alternative Balance Omega Equation</w:t>
      </w:r>
      <w:r w:rsidR="00582AA9" w:rsidRPr="00E151CA">
        <w:tab/>
        <w:t>12</w:t>
      </w:r>
    </w:p>
    <w:p w:rsidR="00F57C99" w:rsidRDefault="00F57C99" w:rsidP="00F029B4">
      <w:pPr>
        <w:pStyle w:val="TableofContentsSubheadingTitle"/>
      </w:pPr>
      <w:r>
        <w:t xml:space="preserve">             2.3.1 General Remarks on the Omega Equation</w:t>
      </w:r>
      <w:r>
        <w:tab/>
      </w:r>
    </w:p>
    <w:p w:rsidR="00F57C99" w:rsidRDefault="00F57C99" w:rsidP="00F029B4">
      <w:pPr>
        <w:pStyle w:val="TableofContentsSubheadingTitle"/>
      </w:pPr>
      <w:r>
        <w:t xml:space="preserve">             2.3.2 Non-Divergent Wind</w:t>
      </w:r>
      <w:r>
        <w:tab/>
      </w:r>
    </w:p>
    <w:p w:rsidR="00F57C99" w:rsidRDefault="00F57C99" w:rsidP="00F029B4">
      <w:pPr>
        <w:pStyle w:val="TableofContentsSubheadingTitle"/>
      </w:pPr>
      <w:r>
        <w:t xml:space="preserve">             2.3.3 Q-vectors</w:t>
      </w:r>
      <w:r>
        <w:tab/>
        <w:t xml:space="preserve"> </w:t>
      </w:r>
    </w:p>
    <w:p w:rsidR="00F029B4" w:rsidRPr="00E151CA" w:rsidRDefault="00F57C99" w:rsidP="00F029B4">
      <w:pPr>
        <w:pStyle w:val="TableofContentsSubheadingTitle"/>
      </w:pPr>
      <w:r>
        <w:t xml:space="preserve">             2.3.4 Solving the Omega </w:t>
      </w:r>
      <w:r>
        <w:tab/>
      </w:r>
    </w:p>
    <w:p w:rsidR="00F57C99" w:rsidRDefault="00F029B4" w:rsidP="00F029B4">
      <w:pPr>
        <w:pStyle w:val="TableofContentsSubheadingTitle"/>
      </w:pPr>
      <w:r w:rsidRPr="00E151CA">
        <w:t>2.4  St</w:t>
      </w:r>
      <w:r w:rsidR="004C27AE">
        <w:t>atistical Methods</w:t>
      </w:r>
      <w:r w:rsidR="00582AA9" w:rsidRPr="00E151CA">
        <w:tab/>
        <w:t>13</w:t>
      </w:r>
    </w:p>
    <w:p w:rsidR="00F57C99" w:rsidRDefault="00F57C99" w:rsidP="00F029B4">
      <w:pPr>
        <w:pStyle w:val="TableofContentsSubheadingTitle"/>
      </w:pPr>
      <w:r>
        <w:t xml:space="preserve">             2.4.1  Accumulating synoptic Ascent</w:t>
      </w:r>
      <w:r>
        <w:tab/>
      </w:r>
      <w:r>
        <w:tab/>
      </w:r>
    </w:p>
    <w:p w:rsidR="00F57C99" w:rsidRDefault="00F57C99" w:rsidP="00F029B4">
      <w:pPr>
        <w:pStyle w:val="TableofContentsSubheadingTitle"/>
      </w:pPr>
      <w:r>
        <w:t xml:space="preserve">             2.4.2  Principal Component Analysis</w:t>
      </w:r>
      <w:r>
        <w:tab/>
      </w:r>
    </w:p>
    <w:p w:rsidR="00F029B4" w:rsidRPr="00E151CA" w:rsidRDefault="00F029B4" w:rsidP="00F029B4">
      <w:pPr>
        <w:pStyle w:val="TableofContentsSubheadingTitle"/>
      </w:pPr>
    </w:p>
    <w:p w:rsidR="00F57C99" w:rsidRPr="00E151CA" w:rsidRDefault="00F57C99" w:rsidP="00F57C99">
      <w:pPr>
        <w:pStyle w:val="TableofContentsChapterTitle"/>
      </w:pPr>
      <w:r w:rsidRPr="00E151CA">
        <w:t xml:space="preserve">3.    </w:t>
      </w:r>
      <w:r>
        <w:t>CASE STUDY</w:t>
      </w:r>
      <w:r w:rsidRPr="00E151CA">
        <w:tab/>
        <w:t>16</w:t>
      </w:r>
    </w:p>
    <w:p w:rsidR="00F029B4" w:rsidRPr="00E151CA" w:rsidRDefault="00F029B4" w:rsidP="00F029B4">
      <w:pPr>
        <w:pStyle w:val="TableofContentsSubheadingTitle"/>
      </w:pPr>
    </w:p>
    <w:p w:rsidR="00F029B4" w:rsidRPr="00E151CA" w:rsidRDefault="008A45D3" w:rsidP="00F029B4">
      <w:pPr>
        <w:pStyle w:val="TableofContentsChapterTitle"/>
      </w:pPr>
      <w:r>
        <w:t>4</w:t>
      </w:r>
      <w:r w:rsidR="00F029B4" w:rsidRPr="00E151CA">
        <w:t>.    RESU</w:t>
      </w:r>
      <w:r w:rsidR="00582AA9" w:rsidRPr="00E151CA">
        <w:t>LTS</w:t>
      </w:r>
      <w:r w:rsidR="00582AA9" w:rsidRPr="00E151CA">
        <w:tab/>
        <w:t>16</w:t>
      </w:r>
    </w:p>
    <w:p w:rsidR="00F029B4" w:rsidRPr="00E151CA" w:rsidRDefault="00F029B4" w:rsidP="00F029B4">
      <w:pPr>
        <w:pStyle w:val="TableofContentsSubheadingTitle"/>
      </w:pPr>
      <w:r w:rsidRPr="00E151CA">
        <w:t xml:space="preserve">3.1  </w:t>
      </w:r>
      <w:r w:rsidR="004C27AE">
        <w:t>Long Term Mean Climatology of Synoptic Scale Ascent</w:t>
      </w:r>
      <w:r w:rsidR="00582AA9" w:rsidRPr="00E151CA">
        <w:tab/>
        <w:t>16</w:t>
      </w:r>
      <w:r w:rsidR="004C27AE">
        <w:tab/>
      </w:r>
      <w:r w:rsidR="004C27AE">
        <w:tab/>
        <w:t xml:space="preserve">  </w:t>
      </w:r>
      <w:r w:rsidR="004C27AE">
        <w:tab/>
      </w:r>
    </w:p>
    <w:p w:rsidR="00F029B4" w:rsidRPr="00E151CA" w:rsidRDefault="00F029B4" w:rsidP="00F029B4">
      <w:pPr>
        <w:pStyle w:val="TableofContentsSubheadingTitle"/>
      </w:pPr>
      <w:r w:rsidRPr="00E151CA">
        <w:t xml:space="preserve">3.2  </w:t>
      </w:r>
      <w:r w:rsidR="004C27AE">
        <w:t>Seasonal Cycle</w:t>
      </w:r>
      <w:r w:rsidR="00582AA9" w:rsidRPr="00E151CA">
        <w:tab/>
        <w:t>20</w:t>
      </w:r>
    </w:p>
    <w:p w:rsidR="00F029B4" w:rsidRPr="00E151CA" w:rsidRDefault="00582AA9" w:rsidP="00F029B4">
      <w:pPr>
        <w:pStyle w:val="TableofContentsSubheadingTitle"/>
        <w:ind w:left="1440"/>
      </w:pPr>
      <w:r w:rsidRPr="00E151CA">
        <w:lastRenderedPageBreak/>
        <w:t>3.2.1  Profiles</w:t>
      </w:r>
      <w:r w:rsidRPr="00E151CA">
        <w:tab/>
        <w:t>20</w:t>
      </w:r>
    </w:p>
    <w:p w:rsidR="00F029B4" w:rsidRPr="00E151CA" w:rsidRDefault="00F029B4" w:rsidP="00F029B4">
      <w:pPr>
        <w:pStyle w:val="TableofContentsSubheadingTitle"/>
        <w:ind w:left="1440" w:hanging="720"/>
      </w:pPr>
      <w:r w:rsidRPr="00E151CA">
        <w:t xml:space="preserve">3.3  </w:t>
      </w:r>
      <w:r w:rsidR="004C27AE">
        <w:t>Interannual Variability</w:t>
      </w:r>
      <w:r w:rsidR="00582AA9" w:rsidRPr="00E151CA">
        <w:tab/>
        <w:t>34</w:t>
      </w:r>
    </w:p>
    <w:p w:rsidR="00F029B4" w:rsidRPr="00E151CA" w:rsidRDefault="00F029B4" w:rsidP="00F029B4">
      <w:pPr>
        <w:pStyle w:val="TableofContentsSubheadingTitle"/>
        <w:ind w:left="1440" w:hanging="720"/>
      </w:pPr>
      <w:r w:rsidRPr="00E151CA">
        <w:tab/>
        <w:t>3.3.1</w:t>
      </w:r>
      <w:r w:rsidR="00582AA9" w:rsidRPr="00E151CA">
        <w:tab/>
        <w:t>34</w:t>
      </w:r>
    </w:p>
    <w:p w:rsidR="00F029B4" w:rsidRPr="00E151CA" w:rsidRDefault="00F029B4" w:rsidP="00F029B4">
      <w:pPr>
        <w:pStyle w:val="TableofContentsSubheadingTitle"/>
        <w:ind w:left="1440" w:hanging="720"/>
      </w:pPr>
      <w:r w:rsidRPr="00E151CA">
        <w:tab/>
        <w:t>3.3.2</w:t>
      </w:r>
      <w:r w:rsidR="00582AA9" w:rsidRPr="00E151CA">
        <w:tab/>
        <w:t>41</w:t>
      </w:r>
    </w:p>
    <w:p w:rsidR="00F029B4" w:rsidRPr="00E151CA" w:rsidRDefault="00F029B4" w:rsidP="00F029B4">
      <w:pPr>
        <w:pStyle w:val="TableofContentsSubheadingTitle"/>
        <w:ind w:left="0"/>
      </w:pPr>
    </w:p>
    <w:p w:rsidR="00F029B4" w:rsidRPr="00E151CA" w:rsidRDefault="008A45D3" w:rsidP="00F029B4">
      <w:pPr>
        <w:pStyle w:val="TableofContentsChapterTitle"/>
      </w:pPr>
      <w:r>
        <w:t>5</w:t>
      </w:r>
      <w:r w:rsidR="00582AA9" w:rsidRPr="00E151CA">
        <w:t xml:space="preserve">.    </w:t>
      </w:r>
      <w:r w:rsidR="004C27AE">
        <w:t>DISCUSSION</w:t>
      </w:r>
      <w:r w:rsidR="00582AA9" w:rsidRPr="00E151CA">
        <w:tab/>
        <w:t>46</w:t>
      </w:r>
      <w:r w:rsidR="00F029B4" w:rsidRPr="00E151CA">
        <w:t xml:space="preserve"> </w:t>
      </w:r>
    </w:p>
    <w:p w:rsidR="00F029B4" w:rsidRPr="00E151CA" w:rsidRDefault="00582AA9" w:rsidP="00F029B4">
      <w:pPr>
        <w:pStyle w:val="TableofContentsSubheadingTitle"/>
      </w:pPr>
      <w:r w:rsidRPr="00E151CA">
        <w:t>4.1  Sy</w:t>
      </w:r>
      <w:r w:rsidR="004C27AE">
        <w:t>noptic Pathways</w:t>
      </w:r>
      <w:r w:rsidRPr="00E151CA">
        <w:tab/>
        <w:t>46</w:t>
      </w:r>
    </w:p>
    <w:p w:rsidR="005209F4" w:rsidRDefault="005209F4" w:rsidP="00F029B4">
      <w:pPr>
        <w:pStyle w:val="TableofContentsSubheadingTitle"/>
      </w:pPr>
    </w:p>
    <w:p w:rsidR="004C27AE" w:rsidRDefault="004C27AE" w:rsidP="00F029B4">
      <w:pPr>
        <w:pStyle w:val="TableofContentsSubheadingTitle"/>
      </w:pPr>
      <w:r>
        <w:t>4.2  Vorticity</w:t>
      </w:r>
      <w:r w:rsidR="008502CD">
        <w:tab/>
        <w:t>48</w:t>
      </w:r>
    </w:p>
    <w:p w:rsidR="004C27AE" w:rsidRDefault="004C27AE" w:rsidP="004C27AE">
      <w:pPr>
        <w:pStyle w:val="TableofContentsSubheadingTitle"/>
      </w:pPr>
      <w:r>
        <w:t>4.2  Arizona Maximum</w:t>
      </w:r>
      <w:r>
        <w:tab/>
        <w:t>48</w:t>
      </w:r>
    </w:p>
    <w:p w:rsidR="004C27AE" w:rsidRDefault="004C27AE" w:rsidP="004C27AE">
      <w:pPr>
        <w:pStyle w:val="TableofContentsSubheadingTitle"/>
      </w:pPr>
      <w:r>
        <w:t>4.2  Precipitation Variability</w:t>
      </w:r>
      <w:r>
        <w:tab/>
        <w:t>48</w:t>
      </w:r>
    </w:p>
    <w:p w:rsidR="004C27AE" w:rsidRDefault="004C27AE" w:rsidP="004C27AE">
      <w:pPr>
        <w:pStyle w:val="TableofContentsSubheadingTitle"/>
      </w:pPr>
    </w:p>
    <w:p w:rsidR="004C27AE" w:rsidRPr="00E151CA" w:rsidRDefault="008A45D3" w:rsidP="004C27AE">
      <w:pPr>
        <w:pStyle w:val="TableofContentsChapterTitle"/>
      </w:pPr>
      <w:r>
        <w:t>6</w:t>
      </w:r>
      <w:r w:rsidR="004C27AE" w:rsidRPr="00E151CA">
        <w:t>.    Conclusions</w:t>
      </w:r>
      <w:r w:rsidR="004C27AE" w:rsidRPr="00E151CA">
        <w:tab/>
        <w:t xml:space="preserve">46 </w:t>
      </w:r>
    </w:p>
    <w:p w:rsidR="004C27AE" w:rsidRPr="00E151CA" w:rsidRDefault="004C27AE" w:rsidP="004C27AE">
      <w:pPr>
        <w:pStyle w:val="TableofContentsSubheadingTitle"/>
      </w:pPr>
      <w:r w:rsidRPr="00E151CA">
        <w:t>4.1  Summary</w:t>
      </w:r>
      <w:r w:rsidRPr="00E151CA">
        <w:tab/>
        <w:t>46</w:t>
      </w:r>
    </w:p>
    <w:p w:rsidR="004C27AE" w:rsidRDefault="004C27AE" w:rsidP="004C27AE">
      <w:pPr>
        <w:pStyle w:val="TableofContentsSubheadingTitle"/>
      </w:pPr>
    </w:p>
    <w:p w:rsidR="004C27AE" w:rsidRDefault="004C27AE" w:rsidP="004C27AE">
      <w:pPr>
        <w:pStyle w:val="TableofContentsSubheadingTitle"/>
      </w:pPr>
      <w:r>
        <w:t>4.2  Future Work</w:t>
      </w:r>
      <w:r>
        <w:tab/>
        <w:t>48</w:t>
      </w:r>
    </w:p>
    <w:p w:rsidR="00F029B4" w:rsidRPr="00E151CA" w:rsidRDefault="00F029B4" w:rsidP="00F029B4">
      <w:pPr>
        <w:pStyle w:val="TableofContentsSubheadingTitle"/>
      </w:pPr>
    </w:p>
    <w:p w:rsidR="00F029B4" w:rsidRPr="00E151CA" w:rsidRDefault="00F029B4" w:rsidP="00F029B4">
      <w:pPr>
        <w:pStyle w:val="TableofContentsSubheadingTitle"/>
      </w:pPr>
    </w:p>
    <w:p w:rsidR="00311E65" w:rsidRPr="00E151CA" w:rsidRDefault="00F029B4" w:rsidP="00311E65">
      <w:pPr>
        <w:pStyle w:val="TableofContentsChapterTitle"/>
        <w:tabs>
          <w:tab w:val="left" w:pos="630"/>
        </w:tabs>
      </w:pPr>
      <w:r w:rsidRPr="00E151CA">
        <w:t>REFERENCES</w:t>
      </w:r>
      <w:r w:rsidRPr="00E151CA">
        <w:tab/>
      </w:r>
      <w:r w:rsidR="00582AA9" w:rsidRPr="00E151CA">
        <w:t>5</w:t>
      </w:r>
      <w:r w:rsidR="00311E65" w:rsidRPr="00E151CA">
        <w:t>0</w:t>
      </w:r>
    </w:p>
    <w:p w:rsidR="00311E65" w:rsidRPr="00E151CA" w:rsidRDefault="00311E65" w:rsidP="00311E65">
      <w:pPr>
        <w:pStyle w:val="TableofContentsChapterTitle"/>
        <w:tabs>
          <w:tab w:val="left" w:pos="630"/>
        </w:tabs>
      </w:pPr>
    </w:p>
    <w:p w:rsidR="00311E65" w:rsidRPr="00E151CA" w:rsidRDefault="00311E65" w:rsidP="00311E65">
      <w:pPr>
        <w:pStyle w:val="TableofContentsChapterTitle"/>
        <w:tabs>
          <w:tab w:val="left" w:pos="630"/>
        </w:tabs>
        <w:sectPr w:rsidR="00311E65" w:rsidRPr="00E151CA">
          <w:footerReference w:type="default" r:id="rId15"/>
          <w:headerReference w:type="first" r:id="rId16"/>
          <w:footerReference w:type="first" r:id="rId17"/>
          <w:pgSz w:w="12240" w:h="15840"/>
          <w:pgMar w:top="1440" w:right="1440" w:bottom="1440" w:left="2160" w:header="720" w:footer="720" w:gutter="0"/>
          <w:pgNumType w:fmt="lowerRoman" w:start="5"/>
          <w:cols w:space="720"/>
          <w:titlePg/>
        </w:sectPr>
      </w:pPr>
    </w:p>
    <w:p w:rsidR="00311E65" w:rsidRPr="00E151CA" w:rsidRDefault="00311E65" w:rsidP="00311E65">
      <w:pPr>
        <w:pStyle w:val="TableofContentsChapterTitle"/>
        <w:tabs>
          <w:tab w:val="left" w:pos="630"/>
        </w:tabs>
      </w:pPr>
    </w:p>
    <w:p w:rsidR="00311E65" w:rsidRPr="00E151CA" w:rsidRDefault="00311E65" w:rsidP="00311E65">
      <w:pPr>
        <w:pStyle w:val="TableofContentsChapterTitle"/>
        <w:tabs>
          <w:tab w:val="left" w:pos="630"/>
        </w:tabs>
      </w:pPr>
    </w:p>
    <w:p w:rsidR="00311E65" w:rsidRPr="00E151CA" w:rsidRDefault="00311E65" w:rsidP="00311E65">
      <w:pPr>
        <w:pStyle w:val="TableofContentsChapterTitle"/>
        <w:tabs>
          <w:tab w:val="left" w:pos="630"/>
        </w:tabs>
        <w:spacing w:line="360" w:lineRule="auto"/>
      </w:pPr>
    </w:p>
    <w:p w:rsidR="00FC5AA3" w:rsidRPr="00E151CA" w:rsidRDefault="00FC5AA3" w:rsidP="00311E65">
      <w:pPr>
        <w:pStyle w:val="TableofContentsChapterTitle"/>
        <w:tabs>
          <w:tab w:val="left" w:pos="630"/>
        </w:tabs>
        <w:jc w:val="center"/>
      </w:pPr>
      <w:r w:rsidRPr="00E151CA">
        <w:t>LIST OF FIGURES</w:t>
      </w:r>
    </w:p>
    <w:p w:rsidR="00FC5AA3" w:rsidRPr="00E151CA" w:rsidRDefault="00FC5AA3" w:rsidP="00FC5AA3">
      <w:pPr>
        <w:spacing w:line="480" w:lineRule="auto"/>
        <w:jc w:val="center"/>
        <w:rPr>
          <w:rFonts w:ascii="Times New Roman" w:hAnsi="Times New Roman"/>
        </w:rPr>
      </w:pPr>
    </w:p>
    <w:p w:rsidR="00FC5AA3" w:rsidRPr="00E151CA" w:rsidRDefault="00FC5AA3" w:rsidP="00DA1BE7">
      <w:pPr>
        <w:spacing w:line="480" w:lineRule="auto"/>
        <w:rPr>
          <w:rFonts w:ascii="Times New Roman" w:hAnsi="Times New Roman"/>
        </w:rPr>
      </w:pPr>
      <w:r w:rsidRPr="00E151CA">
        <w:rPr>
          <w:rFonts w:ascii="Times New Roman" w:hAnsi="Times New Roman"/>
        </w:rPr>
        <w:t>Figure</w:t>
      </w:r>
      <w:r w:rsidRPr="00E151CA">
        <w:rPr>
          <w:rFonts w:ascii="Times New Roman" w:hAnsi="Times New Roman"/>
        </w:rPr>
        <w:tab/>
      </w:r>
      <w:r w:rsidRPr="00E151CA">
        <w:rPr>
          <w:rFonts w:ascii="Times New Roman" w:hAnsi="Times New Roman"/>
        </w:rPr>
        <w:tab/>
      </w:r>
      <w:r w:rsidRPr="00E151CA">
        <w:rPr>
          <w:rFonts w:ascii="Times New Roman" w:hAnsi="Times New Roman"/>
        </w:rPr>
        <w:tab/>
      </w:r>
      <w:r w:rsidRPr="00E151CA">
        <w:rPr>
          <w:rFonts w:ascii="Times New Roman" w:hAnsi="Times New Roman"/>
        </w:rPr>
        <w:tab/>
      </w:r>
      <w:r w:rsidRPr="00E151CA">
        <w:rPr>
          <w:rFonts w:ascii="Times New Roman" w:hAnsi="Times New Roman"/>
        </w:rPr>
        <w:tab/>
      </w:r>
      <w:r w:rsidRPr="00E151CA">
        <w:rPr>
          <w:rFonts w:ascii="Times New Roman" w:hAnsi="Times New Roman"/>
        </w:rPr>
        <w:tab/>
      </w:r>
      <w:r w:rsidRPr="00E151CA">
        <w:rPr>
          <w:rFonts w:ascii="Times New Roman" w:hAnsi="Times New Roman"/>
        </w:rPr>
        <w:tab/>
      </w:r>
      <w:r w:rsidRPr="00E151CA">
        <w:rPr>
          <w:rFonts w:ascii="Times New Roman" w:hAnsi="Times New Roman"/>
        </w:rPr>
        <w:tab/>
      </w:r>
      <w:r w:rsidRPr="00E151CA">
        <w:rPr>
          <w:rFonts w:ascii="Times New Roman" w:hAnsi="Times New Roman"/>
        </w:rPr>
        <w:tab/>
      </w:r>
      <w:r w:rsidRPr="00E151CA">
        <w:rPr>
          <w:rFonts w:ascii="Times New Roman" w:hAnsi="Times New Roman"/>
        </w:rPr>
        <w:tab/>
      </w:r>
      <w:r w:rsidRPr="00E151CA">
        <w:rPr>
          <w:rFonts w:ascii="Times New Roman" w:hAnsi="Times New Roman"/>
        </w:rPr>
        <w:tab/>
        <w:t xml:space="preserve">   </w:t>
      </w:r>
      <w:r w:rsidR="004111F5" w:rsidRPr="00E151CA">
        <w:rPr>
          <w:rFonts w:ascii="Times New Roman" w:hAnsi="Times New Roman"/>
        </w:rPr>
        <w:t xml:space="preserve"> </w:t>
      </w:r>
      <w:r w:rsidRPr="00E151CA">
        <w:rPr>
          <w:rFonts w:ascii="Times New Roman" w:hAnsi="Times New Roman"/>
        </w:rPr>
        <w:t>Page</w:t>
      </w:r>
    </w:p>
    <w:p w:rsidR="00FC5AA3" w:rsidRPr="00E151CA" w:rsidRDefault="00FC5AA3" w:rsidP="008E303B">
      <w:pPr>
        <w:pStyle w:val="TableofContentsChapterTitle"/>
        <w:tabs>
          <w:tab w:val="left" w:pos="720"/>
        </w:tabs>
        <w:spacing w:line="240" w:lineRule="auto"/>
      </w:pPr>
      <w:r w:rsidRPr="00E151CA">
        <w:t xml:space="preserve">1.1. </w:t>
      </w:r>
      <w:r w:rsidR="00784649" w:rsidRPr="00E151CA">
        <w:tab/>
        <w:t>The Alta-Collins snow study site</w:t>
      </w:r>
      <w:r w:rsidR="004D5349" w:rsidRPr="00E151CA">
        <w:tab/>
        <w:t>6</w:t>
      </w:r>
    </w:p>
    <w:p w:rsidR="008E303B" w:rsidRDefault="008E303B" w:rsidP="008E303B">
      <w:pPr>
        <w:pStyle w:val="TableofContentsChapterTitle"/>
        <w:tabs>
          <w:tab w:val="left" w:pos="720"/>
          <w:tab w:val="left" w:pos="1440"/>
        </w:tabs>
        <w:spacing w:line="240" w:lineRule="auto"/>
      </w:pPr>
    </w:p>
    <w:p w:rsidR="002B6CA6" w:rsidRPr="00E151CA" w:rsidRDefault="00FC5AA3" w:rsidP="008E303B">
      <w:pPr>
        <w:pStyle w:val="TableofContentsChapterTitle"/>
        <w:tabs>
          <w:tab w:val="left" w:pos="720"/>
          <w:tab w:val="left" w:pos="1440"/>
        </w:tabs>
        <w:spacing w:line="240" w:lineRule="auto"/>
        <w:rPr>
          <w:rFonts w:eastAsia="DejaVu LGC Sans"/>
          <w:kern w:val="1"/>
        </w:rPr>
      </w:pPr>
      <w:r w:rsidRPr="00E151CA">
        <w:t>1.2</w:t>
      </w:r>
      <w:r w:rsidR="007652BB" w:rsidRPr="00E151CA">
        <w:t>.</w:t>
      </w:r>
      <w:r w:rsidRPr="00E151CA">
        <w:t xml:space="preserve"> </w:t>
      </w:r>
      <w:r w:rsidR="004D5349" w:rsidRPr="00E151CA">
        <w:tab/>
      </w:r>
      <w:r w:rsidR="004D5349" w:rsidRPr="00E151CA">
        <w:rPr>
          <w:rFonts w:eastAsia="DejaVu LGC Sans"/>
          <w:kern w:val="1"/>
        </w:rPr>
        <w:t>Verification of National Wea</w:t>
      </w:r>
      <w:r w:rsidR="002B6CA6" w:rsidRPr="00E151CA">
        <w:rPr>
          <w:rFonts w:eastAsia="DejaVu LGC Sans"/>
          <w:kern w:val="1"/>
        </w:rPr>
        <w:t>ther Service Cottonwood Canyons</w:t>
      </w:r>
    </w:p>
    <w:p w:rsidR="00FC5AA3" w:rsidRPr="00E151CA" w:rsidRDefault="002B6CA6" w:rsidP="008E303B">
      <w:pPr>
        <w:pStyle w:val="TableofContentsChapterTitle"/>
        <w:tabs>
          <w:tab w:val="left" w:pos="720"/>
          <w:tab w:val="left" w:pos="1440"/>
        </w:tabs>
        <w:spacing w:line="240" w:lineRule="auto"/>
      </w:pPr>
      <w:r w:rsidRPr="00E151CA">
        <w:rPr>
          <w:rFonts w:eastAsia="DejaVu LGC Sans"/>
          <w:kern w:val="1"/>
        </w:rPr>
        <w:tab/>
      </w:r>
      <w:r w:rsidRPr="00E151CA">
        <w:rPr>
          <w:rFonts w:eastAsia="DejaVu LGC Sans"/>
          <w:kern w:val="1"/>
        </w:rPr>
        <w:tab/>
      </w:r>
      <w:r w:rsidR="004D5349" w:rsidRPr="00E151CA">
        <w:rPr>
          <w:rFonts w:eastAsia="DejaVu LGC Sans"/>
          <w:kern w:val="1"/>
        </w:rPr>
        <w:t>probabilis</w:t>
      </w:r>
      <w:r w:rsidR="00DA1BE7" w:rsidRPr="00E151CA">
        <w:rPr>
          <w:rFonts w:eastAsia="DejaVu LGC Sans"/>
          <w:kern w:val="1"/>
        </w:rPr>
        <w:t>tic</w:t>
      </w:r>
      <w:r w:rsidRPr="00E151CA">
        <w:rPr>
          <w:rFonts w:eastAsia="DejaVu LGC Sans"/>
          <w:kern w:val="1"/>
        </w:rPr>
        <w:t xml:space="preserve"> </w:t>
      </w:r>
      <w:r w:rsidR="004D5349" w:rsidRPr="00E151CA">
        <w:rPr>
          <w:rFonts w:eastAsia="DejaVu LGC Sans"/>
          <w:kern w:val="1"/>
        </w:rPr>
        <w:t>snowfall forecasts.</w:t>
      </w:r>
      <w:r w:rsidR="004D5349" w:rsidRPr="00E151CA">
        <w:tab/>
        <w:t>8</w:t>
      </w:r>
    </w:p>
    <w:p w:rsidR="008E303B" w:rsidRDefault="008E303B" w:rsidP="008E303B">
      <w:pPr>
        <w:pStyle w:val="TableofContentsChapterTitle"/>
        <w:tabs>
          <w:tab w:val="left" w:pos="720"/>
        </w:tabs>
        <w:spacing w:line="240" w:lineRule="auto"/>
      </w:pPr>
    </w:p>
    <w:p w:rsidR="00FC5AA3" w:rsidRPr="00E151CA" w:rsidRDefault="004D5349" w:rsidP="008E303B">
      <w:pPr>
        <w:pStyle w:val="TableofContentsChapterTitle"/>
        <w:tabs>
          <w:tab w:val="left" w:pos="720"/>
        </w:tabs>
        <w:spacing w:line="240" w:lineRule="auto"/>
      </w:pPr>
      <w:r w:rsidRPr="00E151CA">
        <w:t>3.1</w:t>
      </w:r>
      <w:r w:rsidR="00FC5AA3" w:rsidRPr="00E151CA">
        <w:t xml:space="preserve">. </w:t>
      </w:r>
      <w:r w:rsidR="00761F21" w:rsidRPr="00E151CA">
        <w:tab/>
      </w:r>
      <w:r w:rsidRPr="00E151CA">
        <w:t>Histogram of observed SLR values for all events</w:t>
      </w:r>
      <w:r w:rsidR="004A7ACB" w:rsidRPr="00E151CA">
        <w:tab/>
      </w:r>
      <w:r w:rsidR="00FC5AA3" w:rsidRPr="00E151CA">
        <w:t>1</w:t>
      </w:r>
      <w:r w:rsidR="00761F21" w:rsidRPr="00E151CA">
        <w:t>7</w:t>
      </w:r>
    </w:p>
    <w:p w:rsidR="008E303B" w:rsidRDefault="008E303B" w:rsidP="008E303B">
      <w:pPr>
        <w:pStyle w:val="TableofContentsChapterTitle"/>
        <w:tabs>
          <w:tab w:val="left" w:pos="720"/>
        </w:tabs>
        <w:spacing w:line="240" w:lineRule="auto"/>
      </w:pPr>
    </w:p>
    <w:p w:rsidR="00FC5AA3" w:rsidRPr="00E151CA" w:rsidRDefault="004721A6" w:rsidP="008E303B">
      <w:pPr>
        <w:pStyle w:val="TableofContentsChapterTitle"/>
        <w:tabs>
          <w:tab w:val="left" w:pos="720"/>
        </w:tabs>
        <w:spacing w:line="240" w:lineRule="auto"/>
      </w:pPr>
      <w:r w:rsidRPr="00E151CA">
        <w:t>3.2.</w:t>
      </w:r>
      <w:r w:rsidRPr="00E151CA">
        <w:tab/>
        <w:t>Box-and-whisker</w:t>
      </w:r>
      <w:r w:rsidR="004A7ACB" w:rsidRPr="00E151CA">
        <w:t xml:space="preserve"> plot of SLR for all events</w:t>
      </w:r>
      <w:r w:rsidR="00FC5AA3" w:rsidRPr="00E151CA">
        <w:tab/>
        <w:t>1</w:t>
      </w:r>
      <w:r w:rsidRPr="00E151CA">
        <w:t>9</w:t>
      </w:r>
    </w:p>
    <w:p w:rsidR="008E303B" w:rsidRDefault="008E303B" w:rsidP="008E303B">
      <w:pPr>
        <w:pStyle w:val="TableofContentsChapterTitle"/>
        <w:tabs>
          <w:tab w:val="left" w:pos="720"/>
        </w:tabs>
        <w:spacing w:line="240" w:lineRule="auto"/>
      </w:pPr>
    </w:p>
    <w:p w:rsidR="00DA1BE7" w:rsidRPr="00E151CA" w:rsidRDefault="008111C0" w:rsidP="008E303B">
      <w:pPr>
        <w:pStyle w:val="TableofContentsChapterTitle"/>
        <w:tabs>
          <w:tab w:val="left" w:pos="720"/>
        </w:tabs>
        <w:spacing w:line="240" w:lineRule="auto"/>
      </w:pPr>
      <w:r w:rsidRPr="00E151CA">
        <w:t>3.3</w:t>
      </w:r>
      <w:r w:rsidR="007652BB" w:rsidRPr="00E151CA">
        <w:t>.</w:t>
      </w:r>
      <w:r w:rsidRPr="00E151CA">
        <w:tab/>
        <w:t xml:space="preserve">Vertical profiles of linear correlation coefficient between SLR and </w:t>
      </w:r>
    </w:p>
    <w:p w:rsidR="00FC5AA3" w:rsidRPr="00E151CA" w:rsidRDefault="00DA1BE7" w:rsidP="008E303B">
      <w:pPr>
        <w:pStyle w:val="TableofContentsChapterTitle"/>
        <w:tabs>
          <w:tab w:val="left" w:pos="720"/>
          <w:tab w:val="left" w:pos="1440"/>
        </w:tabs>
        <w:spacing w:line="240" w:lineRule="auto"/>
      </w:pPr>
      <w:r w:rsidRPr="00E151CA">
        <w:tab/>
      </w:r>
      <w:r w:rsidRPr="00E151CA">
        <w:tab/>
      </w:r>
      <w:r w:rsidR="008111C0" w:rsidRPr="00E151CA">
        <w:t>atmos</w:t>
      </w:r>
      <w:r w:rsidR="004A7ACB" w:rsidRPr="00E151CA">
        <w:t>pheric variables for all events</w:t>
      </w:r>
      <w:r w:rsidR="00FC5AA3" w:rsidRPr="00E151CA">
        <w:tab/>
      </w:r>
      <w:r w:rsidR="008111C0" w:rsidRPr="00E151CA">
        <w:t>2</w:t>
      </w:r>
      <w:r w:rsidR="00FC5AA3" w:rsidRPr="00E151CA">
        <w:t>1</w:t>
      </w:r>
    </w:p>
    <w:p w:rsidR="008E303B" w:rsidRDefault="008E303B" w:rsidP="008E303B">
      <w:pPr>
        <w:pStyle w:val="TableofContentsChapterTitle"/>
        <w:tabs>
          <w:tab w:val="left" w:pos="720"/>
        </w:tabs>
        <w:spacing w:line="240" w:lineRule="auto"/>
      </w:pPr>
    </w:p>
    <w:p w:rsidR="001462E5" w:rsidRPr="00E151CA" w:rsidRDefault="008111C0" w:rsidP="008E303B">
      <w:pPr>
        <w:pStyle w:val="TableofContentsChapterTitle"/>
        <w:tabs>
          <w:tab w:val="left" w:pos="720"/>
        </w:tabs>
        <w:spacing w:line="240" w:lineRule="auto"/>
      </w:pPr>
      <w:r w:rsidRPr="00E151CA">
        <w:t>3.4</w:t>
      </w:r>
      <w:r w:rsidR="007652BB" w:rsidRPr="00E151CA">
        <w:t>.</w:t>
      </w:r>
      <w:r w:rsidRPr="00E151CA">
        <w:tab/>
        <w:t xml:space="preserve">Vertical profiles of linear correlation coefficient between SLR and </w:t>
      </w:r>
    </w:p>
    <w:p w:rsidR="008111C0" w:rsidRPr="00E151CA" w:rsidRDefault="001462E5" w:rsidP="008E303B">
      <w:pPr>
        <w:pStyle w:val="TableofContentsChapterTitle"/>
        <w:tabs>
          <w:tab w:val="left" w:pos="720"/>
          <w:tab w:val="left" w:pos="1440"/>
        </w:tabs>
        <w:spacing w:line="240" w:lineRule="auto"/>
      </w:pPr>
      <w:r w:rsidRPr="00E151CA">
        <w:tab/>
      </w:r>
      <w:r w:rsidRPr="00E151CA">
        <w:tab/>
      </w:r>
      <w:r w:rsidR="008111C0" w:rsidRPr="00E151CA">
        <w:t>atmospheric variables for high SWE</w:t>
      </w:r>
      <w:r w:rsidR="004A7ACB" w:rsidRPr="00E151CA">
        <w:t xml:space="preserve"> events</w:t>
      </w:r>
      <w:r w:rsidR="008111C0" w:rsidRPr="00E151CA">
        <w:tab/>
        <w:t>22</w:t>
      </w:r>
    </w:p>
    <w:p w:rsidR="008E303B" w:rsidRDefault="008E303B" w:rsidP="008E303B">
      <w:pPr>
        <w:pStyle w:val="TableofContentsChapterTitle"/>
        <w:tabs>
          <w:tab w:val="left" w:pos="720"/>
        </w:tabs>
        <w:spacing w:line="240" w:lineRule="auto"/>
      </w:pPr>
    </w:p>
    <w:p w:rsidR="00FC5AA3" w:rsidRPr="00E151CA" w:rsidRDefault="001462E5" w:rsidP="008E303B">
      <w:pPr>
        <w:pStyle w:val="TableofContentsChapterTitle"/>
        <w:tabs>
          <w:tab w:val="left" w:pos="720"/>
        </w:tabs>
        <w:spacing w:line="240" w:lineRule="auto"/>
      </w:pPr>
      <w:r w:rsidRPr="00E151CA">
        <w:t>3.5</w:t>
      </w:r>
      <w:r w:rsidR="007652BB" w:rsidRPr="00E151CA">
        <w:t>.</w:t>
      </w:r>
      <w:r w:rsidRPr="00E151CA">
        <w:tab/>
      </w:r>
      <w:r w:rsidRPr="00E151CA">
        <w:rPr>
          <w:rFonts w:eastAsia="DejaVu LGC Sans"/>
          <w:kern w:val="1"/>
        </w:rPr>
        <w:t>SLR versus 650-hPa temperature</w:t>
      </w:r>
      <w:r w:rsidRPr="00E151CA">
        <w:tab/>
        <w:t>23</w:t>
      </w:r>
    </w:p>
    <w:p w:rsidR="008E303B" w:rsidRDefault="008E303B" w:rsidP="008E303B">
      <w:pPr>
        <w:pStyle w:val="TableofContentsChapterTitle"/>
        <w:tabs>
          <w:tab w:val="left" w:pos="720"/>
        </w:tabs>
        <w:spacing w:line="240" w:lineRule="auto"/>
      </w:pPr>
    </w:p>
    <w:p w:rsidR="001462E5" w:rsidRPr="00E151CA" w:rsidRDefault="001462E5" w:rsidP="008E303B">
      <w:pPr>
        <w:pStyle w:val="TableofContentsChapterTitle"/>
        <w:tabs>
          <w:tab w:val="left" w:pos="720"/>
        </w:tabs>
        <w:spacing w:line="240" w:lineRule="auto"/>
        <w:rPr>
          <w:rFonts w:eastAsia="DejaVu LGC Sans"/>
          <w:kern w:val="1"/>
        </w:rPr>
      </w:pPr>
      <w:r w:rsidRPr="00E151CA">
        <w:t>3.6</w:t>
      </w:r>
      <w:r w:rsidR="007652BB" w:rsidRPr="00E151CA">
        <w:t>.</w:t>
      </w:r>
      <w:r w:rsidRPr="00E151CA">
        <w:tab/>
      </w:r>
      <w:r w:rsidRPr="00E151CA">
        <w:rPr>
          <w:rFonts w:eastAsia="DejaVu LGC Sans"/>
          <w:kern w:val="1"/>
        </w:rPr>
        <w:t xml:space="preserve">Probability density function of the lowest and highest fifths of </w:t>
      </w:r>
    </w:p>
    <w:p w:rsidR="00FC5AA3" w:rsidRPr="00E151CA" w:rsidRDefault="001462E5" w:rsidP="008E303B">
      <w:pPr>
        <w:pStyle w:val="TableofContentsChapterTitle"/>
        <w:tabs>
          <w:tab w:val="left" w:pos="720"/>
          <w:tab w:val="left" w:pos="1440"/>
        </w:tabs>
        <w:spacing w:line="240" w:lineRule="auto"/>
      </w:pPr>
      <w:r w:rsidRPr="00E151CA">
        <w:rPr>
          <w:rFonts w:eastAsia="DejaVu LGC Sans"/>
          <w:kern w:val="1"/>
        </w:rPr>
        <w:tab/>
      </w:r>
      <w:r w:rsidRPr="00E151CA">
        <w:rPr>
          <w:rFonts w:eastAsia="DejaVu LGC Sans"/>
          <w:kern w:val="1"/>
        </w:rPr>
        <w:tab/>
        <w:t>650-hPa temperature</w:t>
      </w:r>
      <w:r w:rsidR="00FC5AA3" w:rsidRPr="00E151CA">
        <w:tab/>
      </w:r>
      <w:r w:rsidRPr="00E151CA">
        <w:t>26</w:t>
      </w:r>
    </w:p>
    <w:p w:rsidR="008E303B" w:rsidRDefault="008E303B" w:rsidP="008E303B">
      <w:pPr>
        <w:pStyle w:val="TableofContentsChapterTitle"/>
        <w:tabs>
          <w:tab w:val="left" w:pos="720"/>
        </w:tabs>
        <w:spacing w:line="240" w:lineRule="auto"/>
      </w:pPr>
    </w:p>
    <w:p w:rsidR="00FC5AA3" w:rsidRPr="00E151CA" w:rsidRDefault="00BB0D59" w:rsidP="008E303B">
      <w:pPr>
        <w:pStyle w:val="TableofContentsChapterTitle"/>
        <w:tabs>
          <w:tab w:val="left" w:pos="720"/>
        </w:tabs>
        <w:spacing w:line="240" w:lineRule="auto"/>
      </w:pPr>
      <w:r w:rsidRPr="00E151CA">
        <w:t>3.7</w:t>
      </w:r>
      <w:r w:rsidR="007652BB" w:rsidRPr="00E151CA">
        <w:t>.</w:t>
      </w:r>
      <w:r w:rsidRPr="00E151CA">
        <w:tab/>
      </w:r>
      <w:r w:rsidRPr="00E151CA">
        <w:rPr>
          <w:rFonts w:eastAsia="DejaVu LGC Sans"/>
          <w:kern w:val="1"/>
        </w:rPr>
        <w:t>SLR versus 650-hPa wind speed</w:t>
      </w:r>
      <w:r w:rsidRPr="00E151CA">
        <w:tab/>
        <w:t>26</w:t>
      </w:r>
    </w:p>
    <w:p w:rsidR="008E303B" w:rsidRDefault="008E303B" w:rsidP="008E303B">
      <w:pPr>
        <w:pStyle w:val="TableofContentsChapterTitle"/>
        <w:tabs>
          <w:tab w:val="left" w:pos="720"/>
        </w:tabs>
        <w:spacing w:line="240" w:lineRule="auto"/>
      </w:pPr>
    </w:p>
    <w:p w:rsidR="007358BC" w:rsidRPr="00E151CA" w:rsidRDefault="007358BC" w:rsidP="008E303B">
      <w:pPr>
        <w:pStyle w:val="TableofContentsChapterTitle"/>
        <w:tabs>
          <w:tab w:val="left" w:pos="720"/>
        </w:tabs>
        <w:spacing w:line="240" w:lineRule="auto"/>
        <w:rPr>
          <w:rFonts w:eastAsia="DejaVu LGC Sans"/>
          <w:kern w:val="1"/>
        </w:rPr>
      </w:pPr>
      <w:r w:rsidRPr="00E151CA">
        <w:t>3.8</w:t>
      </w:r>
      <w:r w:rsidR="007652BB" w:rsidRPr="00E151CA">
        <w:t>.</w:t>
      </w:r>
      <w:r w:rsidRPr="00E151CA">
        <w:tab/>
      </w:r>
      <w:r w:rsidRPr="00E151CA">
        <w:rPr>
          <w:rFonts w:eastAsia="DejaVu LGC Sans"/>
          <w:kern w:val="1"/>
        </w:rPr>
        <w:t xml:space="preserve">Probability density function of the lowest and highest fifths of </w:t>
      </w:r>
    </w:p>
    <w:p w:rsidR="00FC5AA3" w:rsidRPr="00E151CA" w:rsidRDefault="007358BC" w:rsidP="008E303B">
      <w:pPr>
        <w:pStyle w:val="TableofContentsChapterTitle"/>
        <w:tabs>
          <w:tab w:val="left" w:pos="540"/>
          <w:tab w:val="left" w:pos="1440"/>
        </w:tabs>
        <w:spacing w:line="240" w:lineRule="auto"/>
      </w:pPr>
      <w:r w:rsidRPr="00E151CA">
        <w:rPr>
          <w:rFonts w:eastAsia="DejaVu LGC Sans"/>
          <w:kern w:val="1"/>
        </w:rPr>
        <w:tab/>
      </w:r>
      <w:r w:rsidRPr="00E151CA">
        <w:rPr>
          <w:rFonts w:eastAsia="DejaVu LGC Sans"/>
          <w:kern w:val="1"/>
        </w:rPr>
        <w:tab/>
        <w:t>650-hPa wind speed.</w:t>
      </w:r>
      <w:r w:rsidRPr="00E151CA">
        <w:tab/>
        <w:t>27</w:t>
      </w:r>
    </w:p>
    <w:p w:rsidR="008E303B" w:rsidRDefault="008E303B" w:rsidP="008E303B">
      <w:pPr>
        <w:pStyle w:val="TableofContentsChapterTitle"/>
        <w:tabs>
          <w:tab w:val="left" w:pos="720"/>
        </w:tabs>
        <w:spacing w:line="240" w:lineRule="auto"/>
        <w:rPr>
          <w:rFonts w:eastAsia="DejaVu LGC Sans"/>
          <w:kern w:val="1"/>
        </w:rPr>
      </w:pPr>
    </w:p>
    <w:p w:rsidR="00FC5AA3" w:rsidRPr="00E151CA" w:rsidRDefault="0081416E" w:rsidP="008E303B">
      <w:pPr>
        <w:pStyle w:val="TableofContentsChapterTitle"/>
        <w:tabs>
          <w:tab w:val="left" w:pos="720"/>
        </w:tabs>
        <w:spacing w:line="240" w:lineRule="auto"/>
      </w:pPr>
      <w:r w:rsidRPr="00E151CA">
        <w:rPr>
          <w:rFonts w:eastAsia="DejaVu LGC Sans"/>
          <w:kern w:val="1"/>
        </w:rPr>
        <w:t>3.9</w:t>
      </w:r>
      <w:r w:rsidR="007652BB" w:rsidRPr="00E151CA">
        <w:rPr>
          <w:rFonts w:eastAsia="DejaVu LGC Sans"/>
          <w:kern w:val="1"/>
        </w:rPr>
        <w:t>.</w:t>
      </w:r>
      <w:r w:rsidRPr="00E151CA">
        <w:rPr>
          <w:rFonts w:eastAsia="DejaVu LGC Sans"/>
          <w:kern w:val="1"/>
        </w:rPr>
        <w:tab/>
        <w:t>SLR versus SWE.</w:t>
      </w:r>
      <w:r w:rsidRPr="00E151CA">
        <w:tab/>
        <w:t>29</w:t>
      </w:r>
    </w:p>
    <w:p w:rsidR="008E303B" w:rsidRDefault="008E303B" w:rsidP="008E303B">
      <w:pPr>
        <w:pStyle w:val="TableofContentsChapterTitle"/>
        <w:tabs>
          <w:tab w:val="left" w:pos="720"/>
        </w:tabs>
        <w:spacing w:line="240" w:lineRule="auto"/>
        <w:rPr>
          <w:rFonts w:eastAsia="DejaVu LGC Sans"/>
          <w:kern w:val="1"/>
        </w:rPr>
      </w:pPr>
    </w:p>
    <w:p w:rsidR="00FC5AA3" w:rsidRPr="00E151CA" w:rsidRDefault="0081416E" w:rsidP="008E303B">
      <w:pPr>
        <w:pStyle w:val="TableofContentsChapterTitle"/>
        <w:tabs>
          <w:tab w:val="left" w:pos="720"/>
        </w:tabs>
        <w:spacing w:line="240" w:lineRule="auto"/>
      </w:pPr>
      <w:r w:rsidRPr="00E151CA">
        <w:rPr>
          <w:rFonts w:eastAsia="DejaVu LGC Sans"/>
          <w:kern w:val="1"/>
        </w:rPr>
        <w:t>3.10</w:t>
      </w:r>
      <w:r w:rsidR="007652BB" w:rsidRPr="00E151CA">
        <w:rPr>
          <w:rFonts w:eastAsia="DejaVu LGC Sans"/>
          <w:kern w:val="1"/>
        </w:rPr>
        <w:t>.</w:t>
      </w:r>
      <w:r w:rsidRPr="00E151CA">
        <w:rPr>
          <w:rFonts w:eastAsia="DejaVu LGC Sans"/>
          <w:kern w:val="1"/>
        </w:rPr>
        <w:t xml:space="preserve"> </w:t>
      </w:r>
      <w:r w:rsidR="00DA1BE7" w:rsidRPr="00E151CA">
        <w:rPr>
          <w:rFonts w:eastAsia="DejaVu LGC Sans"/>
          <w:kern w:val="1"/>
        </w:rPr>
        <w:tab/>
      </w:r>
      <w:r w:rsidRPr="00E151CA">
        <w:rPr>
          <w:rFonts w:eastAsia="DejaVu LGC Sans"/>
          <w:kern w:val="1"/>
        </w:rPr>
        <w:t>Probability density function of the lowest and highest fifths of SWE</w:t>
      </w:r>
      <w:r w:rsidRPr="00E151CA">
        <w:tab/>
        <w:t>29</w:t>
      </w:r>
    </w:p>
    <w:p w:rsidR="008E303B" w:rsidRDefault="008E303B" w:rsidP="008E303B">
      <w:pPr>
        <w:pStyle w:val="TableofContentsChapterTitle"/>
        <w:tabs>
          <w:tab w:val="left" w:pos="720"/>
        </w:tabs>
        <w:spacing w:line="240" w:lineRule="auto"/>
      </w:pPr>
    </w:p>
    <w:p w:rsidR="00FC5AA3" w:rsidRPr="00E151CA" w:rsidRDefault="00CB3C9A" w:rsidP="008E303B">
      <w:pPr>
        <w:pStyle w:val="TableofContentsChapterTitle"/>
        <w:tabs>
          <w:tab w:val="left" w:pos="720"/>
        </w:tabs>
        <w:spacing w:line="240" w:lineRule="auto"/>
      </w:pPr>
      <w:r w:rsidRPr="00E151CA">
        <w:t>3.11</w:t>
      </w:r>
      <w:r w:rsidR="007652BB" w:rsidRPr="00E151CA">
        <w:t>.</w:t>
      </w:r>
      <w:r w:rsidRPr="00E151CA">
        <w:tab/>
        <w:t>SWE versus 650 hPa temperature for all events</w:t>
      </w:r>
      <w:r w:rsidR="00FC5AA3" w:rsidRPr="00E151CA">
        <w:tab/>
      </w:r>
      <w:r w:rsidR="00097DB3" w:rsidRPr="00E151CA">
        <w:t>3</w:t>
      </w:r>
      <w:r w:rsidR="00FC5AA3" w:rsidRPr="00E151CA">
        <w:t>1</w:t>
      </w:r>
    </w:p>
    <w:p w:rsidR="008E303B" w:rsidRDefault="008E303B" w:rsidP="008E303B">
      <w:pPr>
        <w:pStyle w:val="TableofContentsChapterTitle"/>
        <w:tabs>
          <w:tab w:val="left" w:pos="720"/>
        </w:tabs>
        <w:spacing w:line="240" w:lineRule="auto"/>
      </w:pPr>
    </w:p>
    <w:p w:rsidR="00FC5AA3" w:rsidRPr="00E151CA" w:rsidRDefault="00E00A84" w:rsidP="008E303B">
      <w:pPr>
        <w:pStyle w:val="TableofContentsChapterTitle"/>
        <w:tabs>
          <w:tab w:val="left" w:pos="720"/>
        </w:tabs>
        <w:spacing w:line="240" w:lineRule="auto"/>
      </w:pPr>
      <w:r w:rsidRPr="00E151CA">
        <w:t>3.12</w:t>
      </w:r>
      <w:r w:rsidR="007652BB" w:rsidRPr="00E151CA">
        <w:t>.</w:t>
      </w:r>
      <w:r w:rsidR="00DA1BE7" w:rsidRPr="00E151CA">
        <w:tab/>
      </w:r>
      <w:r w:rsidRPr="00E151CA">
        <w:t>SWE versus 650 hPa wind speed for all events</w:t>
      </w:r>
      <w:r w:rsidR="00FC5AA3" w:rsidRPr="00E151CA">
        <w:tab/>
      </w:r>
      <w:r w:rsidRPr="00E151CA">
        <w:t>3</w:t>
      </w:r>
      <w:r w:rsidR="00FC5AA3" w:rsidRPr="00E151CA">
        <w:t>1</w:t>
      </w:r>
    </w:p>
    <w:p w:rsidR="008E303B" w:rsidRDefault="008E303B" w:rsidP="008E303B">
      <w:pPr>
        <w:pStyle w:val="TableofContentsChapterTitle"/>
        <w:tabs>
          <w:tab w:val="left" w:pos="720"/>
        </w:tabs>
        <w:spacing w:line="240" w:lineRule="auto"/>
      </w:pPr>
    </w:p>
    <w:p w:rsidR="005936CD" w:rsidRPr="00E151CA" w:rsidRDefault="005936CD" w:rsidP="008E303B">
      <w:pPr>
        <w:pStyle w:val="TableofContentsChapterTitle"/>
        <w:tabs>
          <w:tab w:val="left" w:pos="720"/>
        </w:tabs>
        <w:spacing w:line="240" w:lineRule="auto"/>
      </w:pPr>
      <w:r w:rsidRPr="00E151CA">
        <w:t>3.13</w:t>
      </w:r>
      <w:r w:rsidR="00CC439C" w:rsidRPr="00E151CA">
        <w:t>.</w:t>
      </w:r>
      <w:r w:rsidRPr="00E151CA">
        <w:tab/>
        <w:t xml:space="preserve">Observed SLR and SLR indicated by the NWS MCT versus </w:t>
      </w:r>
    </w:p>
    <w:p w:rsidR="00FC5AA3" w:rsidRPr="00E151CA" w:rsidRDefault="005936CD" w:rsidP="008E303B">
      <w:pPr>
        <w:pStyle w:val="TableofContentsChapterTitle"/>
        <w:tabs>
          <w:tab w:val="left" w:pos="720"/>
          <w:tab w:val="left" w:pos="1440"/>
        </w:tabs>
        <w:spacing w:line="240" w:lineRule="auto"/>
      </w:pPr>
      <w:r w:rsidRPr="00E151CA">
        <w:tab/>
      </w:r>
      <w:r w:rsidRPr="00E151CA">
        <w:tab/>
        <w:t>surface temperature for all events</w:t>
      </w:r>
      <w:r w:rsidRPr="00E151CA">
        <w:tab/>
        <w:t>32</w:t>
      </w:r>
    </w:p>
    <w:p w:rsidR="00CC439C" w:rsidRPr="00E151CA" w:rsidRDefault="00CC439C" w:rsidP="008E303B">
      <w:pPr>
        <w:pStyle w:val="TableofContentsChapterTitle"/>
        <w:tabs>
          <w:tab w:val="left" w:pos="720"/>
        </w:tabs>
        <w:spacing w:line="240" w:lineRule="auto"/>
      </w:pPr>
      <w:r w:rsidRPr="00E151CA">
        <w:lastRenderedPageBreak/>
        <w:t>3.14.</w:t>
      </w:r>
      <w:r w:rsidRPr="00E151CA">
        <w:tab/>
        <w:t>Results of the stepwise multiple linear regression for all events</w:t>
      </w:r>
    </w:p>
    <w:p w:rsidR="00FC5AA3" w:rsidRPr="00E151CA" w:rsidRDefault="00CC439C" w:rsidP="008E303B">
      <w:pPr>
        <w:pStyle w:val="TableofContentsChapterTitle"/>
        <w:tabs>
          <w:tab w:val="left" w:pos="720"/>
          <w:tab w:val="left" w:pos="1440"/>
        </w:tabs>
        <w:spacing w:line="240" w:lineRule="auto"/>
      </w:pPr>
      <w:r w:rsidRPr="00E151CA">
        <w:tab/>
      </w:r>
      <w:r w:rsidRPr="00E151CA">
        <w:tab/>
        <w:t>when run using all potential predictors (test 1a)</w:t>
      </w:r>
      <w:r w:rsidR="005E76BA" w:rsidRPr="00E151CA">
        <w:tab/>
        <w:t>37</w:t>
      </w:r>
    </w:p>
    <w:p w:rsidR="008E303B" w:rsidRDefault="008E303B" w:rsidP="008E303B">
      <w:pPr>
        <w:pStyle w:val="TableofContentsChapterTitle"/>
        <w:tabs>
          <w:tab w:val="left" w:pos="720"/>
        </w:tabs>
        <w:spacing w:line="240" w:lineRule="auto"/>
      </w:pPr>
    </w:p>
    <w:p w:rsidR="005E76BA" w:rsidRPr="00E151CA" w:rsidRDefault="005E76BA" w:rsidP="008E303B">
      <w:pPr>
        <w:pStyle w:val="TableofContentsChapterTitle"/>
        <w:tabs>
          <w:tab w:val="left" w:pos="720"/>
        </w:tabs>
        <w:spacing w:line="240" w:lineRule="auto"/>
      </w:pPr>
      <w:r w:rsidRPr="00E151CA">
        <w:t>3.15.</w:t>
      </w:r>
      <w:r w:rsidRPr="00E151CA">
        <w:tab/>
        <w:t>Results of the stepwise multiple linear regression for high SWE</w:t>
      </w:r>
    </w:p>
    <w:p w:rsidR="00FC5AA3" w:rsidRPr="00E151CA" w:rsidRDefault="005E76BA" w:rsidP="008E303B">
      <w:pPr>
        <w:pStyle w:val="TableofContentsChapterTitle"/>
        <w:tabs>
          <w:tab w:val="left" w:pos="720"/>
          <w:tab w:val="left" w:pos="1440"/>
        </w:tabs>
        <w:spacing w:line="240" w:lineRule="auto"/>
      </w:pPr>
      <w:r w:rsidRPr="00E151CA">
        <w:tab/>
      </w:r>
      <w:r w:rsidRPr="00E151CA">
        <w:tab/>
        <w:t>events when run using all potential predictors (test 1b)</w:t>
      </w:r>
      <w:r w:rsidRPr="00E151CA">
        <w:tab/>
        <w:t>37</w:t>
      </w:r>
    </w:p>
    <w:p w:rsidR="008E303B" w:rsidRDefault="008E303B" w:rsidP="008E303B">
      <w:pPr>
        <w:pStyle w:val="TableofContentsChapterTitle"/>
        <w:tabs>
          <w:tab w:val="left" w:pos="720"/>
        </w:tabs>
        <w:spacing w:line="240" w:lineRule="auto"/>
      </w:pPr>
    </w:p>
    <w:p w:rsidR="00CD68A0" w:rsidRPr="00E151CA" w:rsidRDefault="00CD68A0" w:rsidP="008E303B">
      <w:pPr>
        <w:pStyle w:val="TableofContentsChapterTitle"/>
        <w:tabs>
          <w:tab w:val="left" w:pos="720"/>
        </w:tabs>
        <w:spacing w:line="240" w:lineRule="auto"/>
      </w:pPr>
      <w:r w:rsidRPr="00E151CA">
        <w:t>3.16.</w:t>
      </w:r>
      <w:r w:rsidRPr="00E151CA">
        <w:tab/>
        <w:t xml:space="preserve">Results of the stepwise multiple linear regression for all events </w:t>
      </w:r>
    </w:p>
    <w:p w:rsidR="00FC5AA3" w:rsidRPr="00E151CA" w:rsidRDefault="00CD68A0" w:rsidP="008E303B">
      <w:pPr>
        <w:pStyle w:val="TableofContentsChapterTitle"/>
        <w:tabs>
          <w:tab w:val="left" w:pos="720"/>
          <w:tab w:val="left" w:pos="1440"/>
        </w:tabs>
        <w:spacing w:line="240" w:lineRule="auto"/>
      </w:pPr>
      <w:r w:rsidRPr="00E151CA">
        <w:tab/>
      </w:r>
      <w:r w:rsidRPr="00E151CA">
        <w:tab/>
        <w:t>when run using only temperature and wind predictors (test 2b)</w:t>
      </w:r>
      <w:r w:rsidR="00FC5AA3" w:rsidRPr="00E151CA">
        <w:tab/>
      </w:r>
      <w:r w:rsidRPr="00E151CA">
        <w:t>40</w:t>
      </w:r>
    </w:p>
    <w:p w:rsidR="008E303B" w:rsidRDefault="008E303B" w:rsidP="008E303B">
      <w:pPr>
        <w:pStyle w:val="TableofContentsChapterTitle"/>
        <w:tabs>
          <w:tab w:val="left" w:pos="720"/>
        </w:tabs>
        <w:spacing w:line="240" w:lineRule="auto"/>
      </w:pPr>
    </w:p>
    <w:p w:rsidR="001F5CDD" w:rsidRPr="00E151CA" w:rsidRDefault="00CD68A0" w:rsidP="008E303B">
      <w:pPr>
        <w:pStyle w:val="TableofContentsChapterTitle"/>
        <w:tabs>
          <w:tab w:val="left" w:pos="720"/>
        </w:tabs>
        <w:spacing w:line="240" w:lineRule="auto"/>
      </w:pPr>
      <w:r w:rsidRPr="00E151CA">
        <w:t>3.17</w:t>
      </w:r>
      <w:r w:rsidR="00354D44" w:rsidRPr="00E151CA">
        <w:t>.</w:t>
      </w:r>
      <w:r w:rsidRPr="00E151CA">
        <w:tab/>
        <w:t xml:space="preserve">Results of the stepwise multiple linear regression for </w:t>
      </w:r>
      <w:r w:rsidR="001F5CDD" w:rsidRPr="00E151CA">
        <w:t>high SWE</w:t>
      </w:r>
      <w:r w:rsidRPr="00E151CA">
        <w:t xml:space="preserve"> </w:t>
      </w:r>
    </w:p>
    <w:p w:rsidR="001F5CDD" w:rsidRPr="00E151CA" w:rsidRDefault="001F5CDD" w:rsidP="008E303B">
      <w:pPr>
        <w:pStyle w:val="TableofContentsChapterTitle"/>
        <w:tabs>
          <w:tab w:val="left" w:pos="720"/>
          <w:tab w:val="left" w:pos="1440"/>
        </w:tabs>
        <w:spacing w:line="240" w:lineRule="auto"/>
      </w:pPr>
      <w:r w:rsidRPr="00E151CA">
        <w:tab/>
      </w:r>
      <w:r w:rsidRPr="00E151CA">
        <w:tab/>
      </w:r>
      <w:r w:rsidR="00CD68A0" w:rsidRPr="00E151CA">
        <w:t>events when run using only temperat</w:t>
      </w:r>
      <w:r w:rsidR="002A2CD2" w:rsidRPr="00E151CA">
        <w:t xml:space="preserve">ure and wind </w:t>
      </w:r>
    </w:p>
    <w:p w:rsidR="00FC5AA3" w:rsidRPr="00E151CA" w:rsidRDefault="001F5CDD" w:rsidP="008E303B">
      <w:pPr>
        <w:pStyle w:val="TableofContentsChapterTitle"/>
        <w:tabs>
          <w:tab w:val="left" w:pos="720"/>
          <w:tab w:val="left" w:pos="1440"/>
          <w:tab w:val="left" w:pos="2160"/>
        </w:tabs>
        <w:spacing w:line="240" w:lineRule="auto"/>
      </w:pPr>
      <w:r w:rsidRPr="00E151CA">
        <w:tab/>
      </w:r>
      <w:r w:rsidRPr="00E151CA">
        <w:tab/>
      </w:r>
      <w:r w:rsidR="002A2CD2" w:rsidRPr="00E151CA">
        <w:t>predictors (test 2d</w:t>
      </w:r>
      <w:r w:rsidR="00CD68A0" w:rsidRPr="00E151CA">
        <w:t>)</w:t>
      </w:r>
      <w:r w:rsidR="00CD68A0" w:rsidRPr="00E151CA">
        <w:tab/>
        <w:t>40</w:t>
      </w:r>
    </w:p>
    <w:p w:rsidR="008E303B" w:rsidRDefault="008E303B" w:rsidP="008E303B">
      <w:pPr>
        <w:pStyle w:val="TableofContentsChapterTitle"/>
        <w:tabs>
          <w:tab w:val="left" w:pos="720"/>
        </w:tabs>
        <w:spacing w:line="240" w:lineRule="auto"/>
      </w:pPr>
    </w:p>
    <w:p w:rsidR="00354D44" w:rsidRPr="00E151CA" w:rsidRDefault="00354D44" w:rsidP="008E303B">
      <w:pPr>
        <w:pStyle w:val="TableofContentsChapterTitle"/>
        <w:tabs>
          <w:tab w:val="left" w:pos="720"/>
        </w:tabs>
        <w:spacing w:line="240" w:lineRule="auto"/>
      </w:pPr>
      <w:r w:rsidRPr="00E151CA">
        <w:t>3.18.</w:t>
      </w:r>
      <w:r w:rsidRPr="00E151CA">
        <w:tab/>
        <w:t xml:space="preserve">Observed versus forecast SLR for an independent set of 176 events, </w:t>
      </w:r>
    </w:p>
    <w:p w:rsidR="000B6D1D" w:rsidRPr="00E151CA" w:rsidRDefault="00354D44" w:rsidP="008E303B">
      <w:pPr>
        <w:pStyle w:val="TableofContentsChapterTitle"/>
        <w:tabs>
          <w:tab w:val="left" w:pos="720"/>
          <w:tab w:val="left" w:pos="1440"/>
        </w:tabs>
        <w:spacing w:line="240" w:lineRule="auto"/>
      </w:pPr>
      <w:r w:rsidRPr="00E151CA">
        <w:tab/>
      </w:r>
      <w:r w:rsidRPr="00E151CA">
        <w:tab/>
        <w:t>using Eta/NAM temperature and wind predictors</w:t>
      </w:r>
      <w:r w:rsidR="000B6D1D" w:rsidRPr="00E151CA">
        <w:tab/>
      </w:r>
      <w:r w:rsidRPr="00E151CA">
        <w:t>43</w:t>
      </w:r>
    </w:p>
    <w:p w:rsidR="008E303B" w:rsidRDefault="008E303B" w:rsidP="008E303B">
      <w:pPr>
        <w:pStyle w:val="TableofContentsChapterTitle"/>
        <w:tabs>
          <w:tab w:val="left" w:pos="720"/>
        </w:tabs>
        <w:spacing w:line="240" w:lineRule="auto"/>
      </w:pPr>
    </w:p>
    <w:p w:rsidR="000B6D1D" w:rsidRPr="00E151CA" w:rsidRDefault="00192900" w:rsidP="008E303B">
      <w:pPr>
        <w:pStyle w:val="TableofContentsChapterTitle"/>
        <w:tabs>
          <w:tab w:val="left" w:pos="720"/>
        </w:tabs>
        <w:spacing w:line="240" w:lineRule="auto"/>
      </w:pPr>
      <w:r w:rsidRPr="00E151CA">
        <w:t>3.19.</w:t>
      </w:r>
      <w:r w:rsidRPr="00E151CA">
        <w:tab/>
        <w:t>Observed precipitation versus NWS Alta grid point QPF.</w:t>
      </w:r>
      <w:r w:rsidRPr="00E151CA">
        <w:tab/>
        <w:t>45</w:t>
      </w:r>
    </w:p>
    <w:p w:rsidR="00183987" w:rsidRPr="00E151CA" w:rsidRDefault="00183987" w:rsidP="00183987">
      <w:pPr>
        <w:spacing w:line="480" w:lineRule="auto"/>
        <w:rPr>
          <w:rFonts w:ascii="Times New Roman" w:hAnsi="Times New Roman"/>
        </w:rPr>
      </w:pPr>
    </w:p>
    <w:p w:rsidR="00183987" w:rsidRPr="00E151CA" w:rsidRDefault="00183987" w:rsidP="00183987">
      <w:pPr>
        <w:spacing w:line="480" w:lineRule="auto"/>
        <w:rPr>
          <w:rFonts w:ascii="Times New Roman" w:hAnsi="Times New Roman"/>
        </w:rPr>
      </w:pPr>
    </w:p>
    <w:p w:rsidR="00183987" w:rsidRPr="00E151CA" w:rsidRDefault="00183987" w:rsidP="00183987">
      <w:pPr>
        <w:spacing w:line="480" w:lineRule="auto"/>
        <w:rPr>
          <w:rFonts w:ascii="Times New Roman" w:hAnsi="Times New Roman"/>
        </w:rPr>
        <w:sectPr w:rsidR="00183987" w:rsidRPr="00E151CA">
          <w:footerReference w:type="default" r:id="rId18"/>
          <w:headerReference w:type="first" r:id="rId19"/>
          <w:pgSz w:w="12240" w:h="15840"/>
          <w:pgMar w:top="1440" w:right="1440" w:bottom="1440" w:left="2160" w:header="720" w:footer="720" w:gutter="0"/>
          <w:pgNumType w:fmt="lowerRoman" w:start="7"/>
          <w:cols w:space="720"/>
          <w:titlePg/>
        </w:sectPr>
      </w:pPr>
    </w:p>
    <w:p w:rsidR="00183987" w:rsidRPr="00E151CA" w:rsidRDefault="00183987" w:rsidP="00183987">
      <w:pPr>
        <w:spacing w:line="480" w:lineRule="auto"/>
        <w:jc w:val="center"/>
        <w:rPr>
          <w:rFonts w:ascii="Times New Roman" w:hAnsi="Times New Roman"/>
        </w:rPr>
      </w:pPr>
    </w:p>
    <w:p w:rsidR="00183987" w:rsidRPr="00E151CA" w:rsidRDefault="00183987" w:rsidP="00183987">
      <w:pPr>
        <w:spacing w:line="480" w:lineRule="auto"/>
        <w:jc w:val="center"/>
        <w:rPr>
          <w:rFonts w:ascii="Times New Roman" w:hAnsi="Times New Roman"/>
        </w:rPr>
      </w:pPr>
    </w:p>
    <w:p w:rsidR="00183987" w:rsidRPr="00E151CA" w:rsidRDefault="00183987" w:rsidP="00183987">
      <w:pPr>
        <w:spacing w:line="360" w:lineRule="auto"/>
        <w:jc w:val="center"/>
        <w:rPr>
          <w:rFonts w:ascii="Times New Roman" w:hAnsi="Times New Roman"/>
        </w:rPr>
      </w:pPr>
    </w:p>
    <w:p w:rsidR="00F029B4" w:rsidRPr="00E151CA" w:rsidRDefault="00F029B4" w:rsidP="00183987">
      <w:pPr>
        <w:spacing w:line="480" w:lineRule="auto"/>
        <w:jc w:val="center"/>
        <w:rPr>
          <w:rFonts w:ascii="Times New Roman" w:eastAsia="Times New Roman" w:hAnsi="Times New Roman"/>
          <w:lang w:bidi="en-US"/>
        </w:rPr>
      </w:pPr>
      <w:r w:rsidRPr="00E151CA">
        <w:rPr>
          <w:rFonts w:ascii="Times New Roman" w:hAnsi="Times New Roman"/>
        </w:rPr>
        <w:t>ACKNOWLEDGEMENTS</w:t>
      </w:r>
    </w:p>
    <w:p w:rsidR="00F029B4" w:rsidRPr="00E151CA" w:rsidRDefault="00F029B4" w:rsidP="00F029B4">
      <w:pPr>
        <w:pStyle w:val="TextBody"/>
      </w:pPr>
    </w:p>
    <w:p w:rsidR="00F029B4" w:rsidRPr="00E151CA" w:rsidRDefault="00202F89" w:rsidP="008E25F1">
      <w:pPr>
        <w:pStyle w:val="TextBody"/>
      </w:pPr>
      <w:r>
        <w:t>First and foremost I thank my adviser, Dr. John Horel, for his guida</w:t>
      </w:r>
      <w:r w:rsidR="009A67D6">
        <w:t xml:space="preserve">nce, assistance, and patience throughout this study. I would also like to thank the other members of my committee, Drs. Jim Steenburgh and Courtney Strong, for their constructive criticisms and insights into this work. </w:t>
      </w:r>
      <w:r w:rsidR="006676D4">
        <w:t>A s</w:t>
      </w:r>
      <w:r w:rsidR="009A67D6">
        <w:t xml:space="preserve">pecial thanks is </w:t>
      </w:r>
      <w:r w:rsidR="006676D4">
        <w:t xml:space="preserve">also </w:t>
      </w:r>
      <w:r w:rsidR="009A67D6">
        <w:t>in order for Rio Tinto whom generously provided funding for this research project.</w:t>
      </w:r>
      <w:r>
        <w:t xml:space="preserve"> </w:t>
      </w:r>
    </w:p>
    <w:p w:rsidR="005E37CD" w:rsidRPr="00E151CA" w:rsidRDefault="009A67D6" w:rsidP="005E37CD">
      <w:pPr>
        <w:pStyle w:val="TextBody"/>
        <w:ind w:firstLine="0"/>
        <w:sectPr w:rsidR="005E37CD" w:rsidRPr="00E151CA">
          <w:headerReference w:type="default" r:id="rId20"/>
          <w:footerReference w:type="default" r:id="rId21"/>
          <w:pgSz w:w="12240" w:h="15840"/>
          <w:pgMar w:top="1440" w:right="1440" w:bottom="1440" w:left="2160" w:header="720" w:footer="720" w:gutter="0"/>
          <w:cols w:space="720"/>
        </w:sectPr>
      </w:pPr>
      <w:bookmarkStart w:id="7" w:name="_Toc203757924"/>
      <w:r>
        <w:tab/>
      </w:r>
    </w:p>
    <w:p w:rsidR="005E37CD" w:rsidRPr="00E151CA" w:rsidRDefault="005E37CD" w:rsidP="005E37CD">
      <w:pPr>
        <w:pStyle w:val="TextBody"/>
        <w:ind w:firstLine="0"/>
        <w:jc w:val="center"/>
      </w:pPr>
    </w:p>
    <w:p w:rsidR="005E37CD" w:rsidRPr="00E151CA" w:rsidRDefault="005E37CD" w:rsidP="005E37CD">
      <w:pPr>
        <w:pStyle w:val="TextBody"/>
        <w:ind w:firstLine="0"/>
        <w:jc w:val="center"/>
      </w:pPr>
    </w:p>
    <w:p w:rsidR="00FE17D0" w:rsidRPr="00E151CA" w:rsidRDefault="00FE17D0" w:rsidP="00FE17D0">
      <w:pPr>
        <w:pStyle w:val="TextBody"/>
        <w:ind w:firstLine="0"/>
        <w:jc w:val="center"/>
      </w:pPr>
      <w:r w:rsidRPr="00E151CA">
        <w:t>CHAPTER 1</w:t>
      </w:r>
    </w:p>
    <w:p w:rsidR="00FE17D0" w:rsidRPr="00E151CA" w:rsidRDefault="00FE17D0" w:rsidP="00FE17D0">
      <w:pPr>
        <w:pStyle w:val="ChapterHeading"/>
        <w:outlineLvl w:val="0"/>
      </w:pPr>
    </w:p>
    <w:p w:rsidR="00FE17D0" w:rsidRPr="00E151CA" w:rsidRDefault="00FE17D0" w:rsidP="00FE17D0">
      <w:pPr>
        <w:pStyle w:val="ChapterHeading"/>
      </w:pPr>
      <w:r w:rsidRPr="00E151CA">
        <w:t>introduction</w:t>
      </w:r>
    </w:p>
    <w:p w:rsidR="00FE17D0" w:rsidRPr="00E151CA" w:rsidRDefault="00FE17D0" w:rsidP="00FE17D0">
      <w:pPr>
        <w:pStyle w:val="ChapterHeading"/>
      </w:pPr>
    </w:p>
    <w:p w:rsidR="00FE17D0" w:rsidRPr="00E151CA" w:rsidRDefault="00FE17D0" w:rsidP="00FE17D0">
      <w:pPr>
        <w:pStyle w:val="MajorSubheading"/>
      </w:pPr>
      <w:r w:rsidRPr="00E151CA">
        <w:t>Background</w:t>
      </w:r>
    </w:p>
    <w:p w:rsidR="00FE17D0" w:rsidRPr="00342721" w:rsidRDefault="00FE17D0" w:rsidP="00FE17D0">
      <w:pPr>
        <w:spacing w:line="480" w:lineRule="auto"/>
        <w:rPr>
          <w:rFonts w:ascii="Times New Roman" w:hAnsi="Times New Roman"/>
        </w:rPr>
      </w:pPr>
      <w:r w:rsidRPr="00E151CA">
        <w:rPr>
          <w:rFonts w:ascii="Times New Roman" w:hAnsi="Times New Roman"/>
        </w:rPr>
        <w:tab/>
      </w:r>
    </w:p>
    <w:p w:rsidR="00FE17D0" w:rsidRDefault="00FE17D0" w:rsidP="00FE17D0">
      <w:pPr>
        <w:spacing w:line="480" w:lineRule="auto"/>
        <w:jc w:val="both"/>
        <w:rPr>
          <w:rFonts w:ascii="Times New Roman" w:hAnsi="Times New Roman"/>
        </w:rPr>
      </w:pPr>
      <w:r w:rsidRPr="00342721">
        <w:rPr>
          <w:rFonts w:ascii="Times New Roman" w:hAnsi="Times New Roman"/>
        </w:rPr>
        <w:tab/>
      </w:r>
      <w:r>
        <w:rPr>
          <w:rFonts w:ascii="Times New Roman" w:hAnsi="Times New Roman"/>
        </w:rPr>
        <w:t xml:space="preserve">The location, intensity, and frequency of transient synoptic disturbances have far reaching implications. On a global scale, such storms represent an important component of the climate system, transporting heat and moisture poleward, regulating the degree of cloudiness, and impacting the global hydrologic cycle. Regionally the role of these storms is no less important. For the mountainous regions of western North America, cool season storms provide significant contributions to mountain snowpack, which in turn provides critical water resources for the subsequent summer months (Serreze 1999). Significant shifts in the seasonal timing, location, or intensity of storms related to a warming global climate, as has been projected in recent studies </w:t>
      </w:r>
      <w:r w:rsidRPr="00A5685F">
        <w:rPr>
          <w:rFonts w:ascii="Times New Roman" w:hAnsi="Times New Roman"/>
        </w:rPr>
        <w:t>(Bengtsson and Hodges 2006 ),</w:t>
      </w:r>
      <w:r>
        <w:rPr>
          <w:rFonts w:ascii="Times New Roman" w:hAnsi="Times New Roman"/>
        </w:rPr>
        <w:t xml:space="preserve"> may have significant hydrologic consequences throughout the region. Less obvious implications include variations in the duration and strength of persistent cold pool events throughout the intermountain west, which are common features in the quiescent interludes between storms and have significant impacts on regional air quality. Frequency and intensity of storms has further impacts on the burgeoning wind energy </w:t>
      </w:r>
      <w:r>
        <w:rPr>
          <w:rFonts w:ascii="Times New Roman" w:hAnsi="Times New Roman"/>
        </w:rPr>
        <w:lastRenderedPageBreak/>
        <w:t xml:space="preserve">industry, which is vulnerable to climatic shifts not only in the mean intensity of wind but also in synoptic-scale (day to day) variability. </w:t>
      </w:r>
    </w:p>
    <w:p w:rsidR="00FE17D0" w:rsidRDefault="00FE17D0" w:rsidP="00FE17D0">
      <w:pPr>
        <w:spacing w:line="480" w:lineRule="auto"/>
        <w:ind w:firstLine="720"/>
        <w:jc w:val="both"/>
        <w:rPr>
          <w:rFonts w:ascii="Times New Roman" w:hAnsi="Times New Roman"/>
        </w:rPr>
      </w:pPr>
      <w:r>
        <w:rPr>
          <w:rFonts w:ascii="Times New Roman" w:eastAsia="Times New Roman" w:hAnsi="Times New Roman" w:cs="Helvetica"/>
        </w:rPr>
        <w:t xml:space="preserve"> </w:t>
      </w:r>
      <w:r w:rsidRPr="00342721">
        <w:rPr>
          <w:rFonts w:ascii="Times New Roman" w:hAnsi="Times New Roman"/>
        </w:rPr>
        <w:t>Despite</w:t>
      </w:r>
      <w:r>
        <w:rPr>
          <w:rFonts w:ascii="Times New Roman" w:hAnsi="Times New Roman"/>
        </w:rPr>
        <w:t xml:space="preserve"> the far reaching impacts of synoptic disturbances and</w:t>
      </w:r>
      <w:r w:rsidRPr="00342721">
        <w:rPr>
          <w:rFonts w:ascii="Times New Roman" w:hAnsi="Times New Roman"/>
        </w:rPr>
        <w:t xml:space="preserve"> numerous studies of storm tracks </w:t>
      </w:r>
      <w:r>
        <w:rPr>
          <w:rFonts w:ascii="Times New Roman" w:hAnsi="Times New Roman"/>
        </w:rPr>
        <w:t xml:space="preserve">over the past </w:t>
      </w:r>
      <w:r w:rsidRPr="00342721">
        <w:rPr>
          <w:rFonts w:ascii="Times New Roman" w:hAnsi="Times New Roman"/>
        </w:rPr>
        <w:t xml:space="preserve">half century, no </w:t>
      </w:r>
      <w:r>
        <w:rPr>
          <w:rFonts w:ascii="Times New Roman" w:hAnsi="Times New Roman"/>
        </w:rPr>
        <w:t xml:space="preserve">clear </w:t>
      </w:r>
      <w:r w:rsidRPr="00342721">
        <w:rPr>
          <w:rFonts w:ascii="Times New Roman" w:hAnsi="Times New Roman"/>
        </w:rPr>
        <w:t>picture has emerged for the structure and variation in synoptic</w:t>
      </w:r>
      <w:r>
        <w:rPr>
          <w:rFonts w:ascii="Times New Roman" w:hAnsi="Times New Roman"/>
        </w:rPr>
        <w:t>-scale</w:t>
      </w:r>
      <w:r w:rsidRPr="00342721">
        <w:rPr>
          <w:rFonts w:ascii="Times New Roman" w:hAnsi="Times New Roman"/>
        </w:rPr>
        <w:t xml:space="preserve"> pathways across </w:t>
      </w:r>
      <w:r>
        <w:rPr>
          <w:rFonts w:ascii="Times New Roman" w:hAnsi="Times New Roman"/>
        </w:rPr>
        <w:t xml:space="preserve">western North America (Figure 1.1) relative to the generally well understood storm tracks across the Pacific Ocean. </w:t>
      </w:r>
      <w:r w:rsidRPr="00342721">
        <w:rPr>
          <w:rFonts w:ascii="Times New Roman" w:hAnsi="Times New Roman"/>
        </w:rPr>
        <w:t>This lack of clarity is due</w:t>
      </w:r>
      <w:r>
        <w:rPr>
          <w:rFonts w:ascii="Times New Roman" w:hAnsi="Times New Roman"/>
        </w:rPr>
        <w:t>, in part,</w:t>
      </w:r>
      <w:r w:rsidRPr="00342721">
        <w:rPr>
          <w:rFonts w:ascii="Times New Roman" w:hAnsi="Times New Roman"/>
        </w:rPr>
        <w:t xml:space="preserve"> to</w:t>
      </w:r>
      <w:r>
        <w:rPr>
          <w:rFonts w:ascii="Times New Roman" w:hAnsi="Times New Roman"/>
        </w:rPr>
        <w:t xml:space="preserve"> the influence of terrain on the myriad techniques used to define storm tracks combined with the complexity of terrain-flow interactions on all scales of motion. For example, near surface storm metrics, such as </w:t>
      </w:r>
      <w:r w:rsidRPr="00342721">
        <w:rPr>
          <w:rFonts w:ascii="Times New Roman" w:hAnsi="Times New Roman"/>
        </w:rPr>
        <w:t xml:space="preserve">cyclone tracking </w:t>
      </w:r>
      <w:r>
        <w:rPr>
          <w:rFonts w:ascii="Times New Roman" w:hAnsi="Times New Roman"/>
        </w:rPr>
        <w:t>procedures, tend to show discontinuous storm tracks across interior western North America (Jeglum and Steenburgh 2010) while examination of mid and upper-tropospheric relative vorticity features exhibit more continuous tracks (Hoskins and Hodges 2002,). Even</w:t>
      </w:r>
      <w:r w:rsidRPr="00342721">
        <w:rPr>
          <w:rFonts w:ascii="Times New Roman" w:hAnsi="Times New Roman"/>
        </w:rPr>
        <w:t xml:space="preserve"> amongst </w:t>
      </w:r>
      <w:r>
        <w:rPr>
          <w:rFonts w:ascii="Times New Roman" w:hAnsi="Times New Roman"/>
        </w:rPr>
        <w:t xml:space="preserve">studies of mid and upper-tropospheric fields, </w:t>
      </w:r>
      <w:r w:rsidRPr="00342721">
        <w:rPr>
          <w:rFonts w:ascii="Times New Roman" w:hAnsi="Times New Roman"/>
        </w:rPr>
        <w:t>the latitude</w:t>
      </w:r>
      <w:r>
        <w:rPr>
          <w:rFonts w:ascii="Times New Roman" w:hAnsi="Times New Roman"/>
        </w:rPr>
        <w:t xml:space="preserve"> </w:t>
      </w:r>
      <w:r w:rsidRPr="00342721">
        <w:rPr>
          <w:rFonts w:ascii="Times New Roman" w:hAnsi="Times New Roman"/>
        </w:rPr>
        <w:t xml:space="preserve">of </w:t>
      </w:r>
      <w:r>
        <w:rPr>
          <w:rFonts w:ascii="Times New Roman" w:hAnsi="Times New Roman"/>
        </w:rPr>
        <w:t>the mean synoptic pathway</w:t>
      </w:r>
      <w:r w:rsidRPr="00342721">
        <w:rPr>
          <w:rFonts w:ascii="Times New Roman" w:hAnsi="Times New Roman"/>
        </w:rPr>
        <w:t xml:space="preserve"> varies over a range </w:t>
      </w:r>
      <w:r>
        <w:rPr>
          <w:rFonts w:ascii="Times New Roman" w:hAnsi="Times New Roman"/>
        </w:rPr>
        <w:t xml:space="preserve">from </w:t>
      </w:r>
      <w:r w:rsidRPr="00342721">
        <w:rPr>
          <w:rFonts w:ascii="Times New Roman" w:hAnsi="Times New Roman"/>
        </w:rPr>
        <w:t>30N to 55N</w:t>
      </w:r>
      <w:r>
        <w:rPr>
          <w:rFonts w:ascii="Times New Roman" w:hAnsi="Times New Roman"/>
        </w:rPr>
        <w:t xml:space="preserve"> (</w:t>
      </w:r>
      <w:r w:rsidRPr="00A5685F">
        <w:rPr>
          <w:rFonts w:ascii="Times New Roman" w:hAnsi="Times New Roman"/>
        </w:rPr>
        <w:t>Blackmon 1976, Hoskins and Hodges 2002)</w:t>
      </w:r>
      <w:r>
        <w:rPr>
          <w:rFonts w:ascii="Times New Roman" w:hAnsi="Times New Roman"/>
          <w:b/>
        </w:rPr>
        <w:t xml:space="preserve"> </w:t>
      </w:r>
      <w:r>
        <w:rPr>
          <w:rFonts w:ascii="Times New Roman" w:hAnsi="Times New Roman"/>
        </w:rPr>
        <w:t>and the spatial patterns vary from zonal (Blackmon 1976) to amplified sinusoidal pathways</w:t>
      </w:r>
      <w:r w:rsidRPr="00342721">
        <w:rPr>
          <w:rFonts w:ascii="Times New Roman" w:hAnsi="Times New Roman"/>
        </w:rPr>
        <w:t xml:space="preserve"> </w:t>
      </w:r>
      <w:r w:rsidRPr="00A5685F">
        <w:rPr>
          <w:rFonts w:ascii="Times New Roman" w:hAnsi="Times New Roman"/>
        </w:rPr>
        <w:t>(Hakim 2000)</w:t>
      </w:r>
      <w:r w:rsidRPr="00342721">
        <w:rPr>
          <w:rFonts w:ascii="Times New Roman" w:hAnsi="Times New Roman"/>
        </w:rPr>
        <w:t>. Furthermor</w:t>
      </w:r>
      <w:r>
        <w:rPr>
          <w:rFonts w:ascii="Times New Roman" w:hAnsi="Times New Roman"/>
        </w:rPr>
        <w:t>e, few studies have explicitly</w:t>
      </w:r>
      <w:r w:rsidRPr="00342721">
        <w:rPr>
          <w:rFonts w:ascii="Times New Roman" w:hAnsi="Times New Roman"/>
        </w:rPr>
        <w:t xml:space="preserve"> examined interannua</w:t>
      </w:r>
      <w:r>
        <w:rPr>
          <w:rFonts w:ascii="Times New Roman" w:hAnsi="Times New Roman"/>
        </w:rPr>
        <w:t xml:space="preserve">l variations in </w:t>
      </w:r>
      <w:r w:rsidRPr="00342721">
        <w:rPr>
          <w:rFonts w:ascii="Times New Roman" w:hAnsi="Times New Roman"/>
        </w:rPr>
        <w:t>regional storm track</w:t>
      </w:r>
      <w:r>
        <w:rPr>
          <w:rFonts w:ascii="Times New Roman" w:hAnsi="Times New Roman"/>
        </w:rPr>
        <w:t>s</w:t>
      </w:r>
      <w:r w:rsidRPr="00342721">
        <w:rPr>
          <w:rFonts w:ascii="Times New Roman" w:hAnsi="Times New Roman"/>
        </w:rPr>
        <w:t xml:space="preserve"> nor the links between these variations and known patterns of </w:t>
      </w:r>
      <w:r>
        <w:rPr>
          <w:rFonts w:ascii="Times New Roman" w:hAnsi="Times New Roman"/>
        </w:rPr>
        <w:t xml:space="preserve">planetary-scale </w:t>
      </w:r>
      <w:r w:rsidRPr="00342721">
        <w:rPr>
          <w:rFonts w:ascii="Times New Roman" w:hAnsi="Times New Roman"/>
        </w:rPr>
        <w:t>varia</w:t>
      </w:r>
      <w:r>
        <w:rPr>
          <w:rFonts w:ascii="Times New Roman" w:hAnsi="Times New Roman"/>
        </w:rPr>
        <w:t>tions</w:t>
      </w:r>
      <w:r w:rsidRPr="00342721">
        <w:rPr>
          <w:rFonts w:ascii="Times New Roman" w:hAnsi="Times New Roman"/>
        </w:rPr>
        <w:t xml:space="preserve"> such as the El Nino Southern Oscillation (ENSO)</w:t>
      </w:r>
      <w:r>
        <w:rPr>
          <w:rFonts w:ascii="Times New Roman" w:hAnsi="Times New Roman"/>
        </w:rPr>
        <w:t xml:space="preserve"> phenomenon</w:t>
      </w:r>
      <w:r w:rsidRPr="00342721">
        <w:rPr>
          <w:rFonts w:ascii="Times New Roman" w:hAnsi="Times New Roman"/>
        </w:rPr>
        <w:t xml:space="preserve">. </w:t>
      </w:r>
    </w:p>
    <w:p w:rsidR="00FE17D0" w:rsidRPr="004C4A12" w:rsidRDefault="00FE17D0" w:rsidP="00FE17D0">
      <w:pPr>
        <w:spacing w:line="480" w:lineRule="auto"/>
        <w:ind w:firstLine="720"/>
        <w:rPr>
          <w:rFonts w:ascii="Times New Roman" w:hAnsi="Times New Roman"/>
        </w:rPr>
      </w:pPr>
      <w:r w:rsidRPr="004C4A12">
        <w:rPr>
          <w:rFonts w:ascii="Times New Roman" w:hAnsi="Times New Roman"/>
        </w:rPr>
        <w:t xml:space="preserve">Ambiguity in storm track location </w:t>
      </w:r>
      <w:r>
        <w:rPr>
          <w:rFonts w:ascii="Times New Roman" w:hAnsi="Times New Roman"/>
        </w:rPr>
        <w:t xml:space="preserve">and variability </w:t>
      </w:r>
      <w:r w:rsidRPr="004C4A12">
        <w:rPr>
          <w:rFonts w:ascii="Times New Roman" w:hAnsi="Times New Roman"/>
        </w:rPr>
        <w:t xml:space="preserve">notwithstanding, </w:t>
      </w:r>
      <w:r>
        <w:rPr>
          <w:rFonts w:ascii="Times New Roman" w:hAnsi="Times New Roman"/>
        </w:rPr>
        <w:t xml:space="preserve">storm track </w:t>
      </w:r>
      <w:r w:rsidRPr="004C4A12">
        <w:rPr>
          <w:rFonts w:ascii="Times New Roman" w:hAnsi="Times New Roman"/>
        </w:rPr>
        <w:t>studies</w:t>
      </w:r>
      <w:r>
        <w:rPr>
          <w:rFonts w:ascii="Times New Roman" w:hAnsi="Times New Roman"/>
        </w:rPr>
        <w:t xml:space="preserve"> rarely explore</w:t>
      </w:r>
      <w:r w:rsidRPr="004C4A12">
        <w:rPr>
          <w:rFonts w:ascii="Times New Roman" w:hAnsi="Times New Roman"/>
        </w:rPr>
        <w:t xml:space="preserve"> the synoptic implications of their </w:t>
      </w:r>
      <w:r>
        <w:rPr>
          <w:rFonts w:ascii="Times New Roman" w:hAnsi="Times New Roman"/>
        </w:rPr>
        <w:t>particular metric. I</w:t>
      </w:r>
      <w:r w:rsidRPr="004C4A12">
        <w:rPr>
          <w:rFonts w:ascii="Times New Roman" w:hAnsi="Times New Roman"/>
        </w:rPr>
        <w:t xml:space="preserve">n the case of either a closed cyclonic circulation or an open wave trough, it is </w:t>
      </w:r>
      <w:r>
        <w:rPr>
          <w:rFonts w:ascii="Times New Roman" w:hAnsi="Times New Roman"/>
        </w:rPr>
        <w:t xml:space="preserve">regularly observed that </w:t>
      </w:r>
      <w:r w:rsidRPr="004C4A12">
        <w:rPr>
          <w:rFonts w:ascii="Times New Roman" w:hAnsi="Times New Roman"/>
        </w:rPr>
        <w:t>regions of p</w:t>
      </w:r>
      <w:r>
        <w:rPr>
          <w:rFonts w:ascii="Times New Roman" w:hAnsi="Times New Roman"/>
        </w:rPr>
        <w:t xml:space="preserve">recipitation and cloudiness are </w:t>
      </w:r>
      <w:r w:rsidRPr="004C4A12">
        <w:rPr>
          <w:rFonts w:ascii="Times New Roman" w:hAnsi="Times New Roman"/>
        </w:rPr>
        <w:t xml:space="preserve">displaced from the kinematic center of the </w:t>
      </w:r>
      <w:r w:rsidRPr="004C4A12">
        <w:rPr>
          <w:rFonts w:ascii="Times New Roman" w:hAnsi="Times New Roman"/>
        </w:rPr>
        <w:lastRenderedPageBreak/>
        <w:t>system</w:t>
      </w:r>
      <w:r>
        <w:rPr>
          <w:rFonts w:ascii="Times New Roman" w:hAnsi="Times New Roman"/>
        </w:rPr>
        <w:t>, which is often the tracked quantity. Furthermore tracking studies tend to assign a storm to a single coordinate location, instead of allowing for the considerable areal coverage of storm impacts. The association of sensible weather with variance based methods is even less clear, where the requisite</w:t>
      </w:r>
      <w:r w:rsidRPr="004C4A12">
        <w:rPr>
          <w:rFonts w:ascii="Times New Roman" w:hAnsi="Times New Roman"/>
        </w:rPr>
        <w:t xml:space="preserve"> </w:t>
      </w:r>
      <w:r>
        <w:rPr>
          <w:rFonts w:ascii="Times New Roman" w:hAnsi="Times New Roman"/>
        </w:rPr>
        <w:t>time scale and sample size for statistical averaging provide no insight into individual</w:t>
      </w:r>
      <w:r w:rsidRPr="004C4A12">
        <w:rPr>
          <w:rFonts w:ascii="Times New Roman" w:hAnsi="Times New Roman"/>
        </w:rPr>
        <w:t xml:space="preserve"> synoptic eve</w:t>
      </w:r>
      <w:r>
        <w:rPr>
          <w:rFonts w:ascii="Times New Roman" w:hAnsi="Times New Roman"/>
        </w:rPr>
        <w:t>nts</w:t>
      </w:r>
      <w:r w:rsidRPr="004C4A12">
        <w:rPr>
          <w:rFonts w:ascii="Times New Roman" w:hAnsi="Times New Roman"/>
        </w:rPr>
        <w:t xml:space="preserve">. </w:t>
      </w:r>
      <w:r>
        <w:rPr>
          <w:rFonts w:ascii="Times New Roman" w:hAnsi="Times New Roman"/>
        </w:rPr>
        <w:t>Yet, modern case studies of individual synoptic events tend to focus on the dynamics contributing to the impacts of a given system. Specifically, the analysis of mid-latitude weather systems frequently includes a diagnosis of synoptic scale ascent (Hoskins et al 1978, Hoskin and Pedder 1980, Keyser et al 1988, Martin 2007, West and Steenburgh 2010), which has profound impacts on precipitation, cloudiness, and the structure of the storm itself (Durran and Snellman , Martin). Despite its overt importance, few climatological studies have adopted ascent based metrics to address the location and magnitude of storms.</w:t>
      </w:r>
    </w:p>
    <w:p w:rsidR="00FE17D0" w:rsidRDefault="00FE17D0" w:rsidP="00FE17D0">
      <w:pPr>
        <w:spacing w:line="480" w:lineRule="auto"/>
        <w:ind w:firstLine="720"/>
        <w:jc w:val="both"/>
        <w:rPr>
          <w:rFonts w:ascii="Times New Roman" w:hAnsi="Times New Roman"/>
        </w:rPr>
      </w:pPr>
      <w:r>
        <w:rPr>
          <w:rFonts w:ascii="Times New Roman" w:hAnsi="Times New Roman"/>
        </w:rPr>
        <w:t xml:space="preserve">In light of the potential shifts in storm tracks due to anthropogenic climate change, the ambiguities in our present understanding of the distribution of storms, and a lack of consensus in storm tracking methodology, the purpose of the present study is to provide a clearer picture of the climatological mean storm tracks across western North America and the variability of those storm tracks seasonally and year-to-year. A novel ascent based approach, which is both dynamically constrained and filtered, is employed to diagnose the location and intensity of storms. A measure of storm track is obtained by accumulating, at 6-hour intervals, the vertically integrated mid-tropospheric contributions to synoptically-forced ascent during the cool seasons (Oct-Apr) from 1989-2008. </w:t>
      </w:r>
      <w:r w:rsidRPr="00342721">
        <w:rPr>
          <w:rFonts w:ascii="Times New Roman" w:hAnsi="Times New Roman"/>
        </w:rPr>
        <w:t>Modes of variability in the position of the</w:t>
      </w:r>
      <w:r>
        <w:rPr>
          <w:rFonts w:ascii="Times New Roman" w:hAnsi="Times New Roman"/>
        </w:rPr>
        <w:t xml:space="preserve"> ascent based</w:t>
      </w:r>
      <w:r w:rsidRPr="00342721">
        <w:rPr>
          <w:rFonts w:ascii="Times New Roman" w:hAnsi="Times New Roman"/>
        </w:rPr>
        <w:t xml:space="preserve"> synoptic pathways are examined by </w:t>
      </w:r>
      <w:r w:rsidRPr="00342721">
        <w:rPr>
          <w:rFonts w:ascii="Times New Roman" w:hAnsi="Times New Roman"/>
        </w:rPr>
        <w:lastRenderedPageBreak/>
        <w:t>means of principal component analysis (PCA), the results of which are examined for links with</w:t>
      </w:r>
      <w:r>
        <w:rPr>
          <w:rFonts w:ascii="Times New Roman" w:hAnsi="Times New Roman"/>
        </w:rPr>
        <w:t xml:space="preserve"> ENSO</w:t>
      </w:r>
      <w:r w:rsidRPr="00342721">
        <w:rPr>
          <w:rFonts w:ascii="Times New Roman" w:hAnsi="Times New Roman"/>
        </w:rPr>
        <w:t xml:space="preserve">. </w:t>
      </w:r>
    </w:p>
    <w:p w:rsidR="00FE17D0" w:rsidRDefault="00FE17D0" w:rsidP="00FE17D0">
      <w:pPr>
        <w:spacing w:line="480" w:lineRule="auto"/>
        <w:ind w:firstLine="720"/>
        <w:jc w:val="both"/>
        <w:rPr>
          <w:rFonts w:ascii="Times New Roman" w:hAnsi="Times New Roman"/>
        </w:rPr>
      </w:pPr>
      <w:r>
        <w:rPr>
          <w:rFonts w:ascii="Times New Roman" w:hAnsi="Times New Roman"/>
        </w:rPr>
        <w:t xml:space="preserve">This paper is organized as follows: The remainder of Chapter 1 will review pertinent literature. Chapter 2 will provide details on the data sets employed and Chapter 3 will explore the methodology used for calculating synoptic scale vertical motions. The climatological results will be provided in Chapter 4, and the implications of these findings will be addressed in Chapter 5. The last section of this paper, Chapter 6, will provide a summary of the methodology and findings. </w:t>
      </w:r>
    </w:p>
    <w:p w:rsidR="00FE17D0" w:rsidRDefault="00FE17D0" w:rsidP="00FE17D0">
      <w:pPr>
        <w:spacing w:line="480" w:lineRule="auto"/>
        <w:ind w:firstLine="720"/>
        <w:jc w:val="both"/>
        <w:rPr>
          <w:rFonts w:ascii="Times New Roman" w:hAnsi="Times New Roman"/>
        </w:rPr>
      </w:pPr>
    </w:p>
    <w:p w:rsidR="00FE17D0" w:rsidRDefault="00FE17D0" w:rsidP="00FE17D0">
      <w:pPr>
        <w:spacing w:line="480" w:lineRule="auto"/>
        <w:jc w:val="center"/>
        <w:rPr>
          <w:rFonts w:ascii="Times New Roman" w:hAnsi="Times New Roman"/>
          <w:u w:val="single"/>
        </w:rPr>
      </w:pPr>
      <w:r w:rsidRPr="0005279F">
        <w:rPr>
          <w:rFonts w:ascii="Times New Roman" w:hAnsi="Times New Roman"/>
          <w:u w:val="single"/>
        </w:rPr>
        <w:t>Prior Research</w:t>
      </w:r>
    </w:p>
    <w:p w:rsidR="00FE17D0" w:rsidRPr="0005279F" w:rsidRDefault="00FE17D0" w:rsidP="00FE17D0">
      <w:pPr>
        <w:spacing w:line="480" w:lineRule="auto"/>
        <w:jc w:val="center"/>
        <w:rPr>
          <w:rFonts w:ascii="Times New Roman" w:hAnsi="Times New Roman"/>
          <w:u w:val="single"/>
        </w:rPr>
      </w:pPr>
    </w:p>
    <w:p w:rsidR="00FE17D0" w:rsidRPr="00342721" w:rsidRDefault="00FE17D0" w:rsidP="00FE17D0">
      <w:pPr>
        <w:spacing w:line="480" w:lineRule="auto"/>
        <w:jc w:val="both"/>
        <w:rPr>
          <w:rFonts w:ascii="Times New Roman" w:hAnsi="Times New Roman"/>
        </w:rPr>
      </w:pPr>
      <w:r w:rsidRPr="00342721">
        <w:rPr>
          <w:rFonts w:ascii="Times New Roman" w:hAnsi="Times New Roman"/>
        </w:rPr>
        <w:tab/>
        <w:t>There is a rich history of research concerned with the distribution of synoptic</w:t>
      </w:r>
      <w:r>
        <w:rPr>
          <w:rFonts w:ascii="Times New Roman" w:hAnsi="Times New Roman"/>
        </w:rPr>
        <w:t>-</w:t>
      </w:r>
      <w:r w:rsidRPr="00342721">
        <w:rPr>
          <w:rFonts w:ascii="Times New Roman" w:hAnsi="Times New Roman"/>
        </w:rPr>
        <w:t>scale transient disturbances and their favored locations, or storm tracks</w:t>
      </w:r>
      <w:r>
        <w:rPr>
          <w:rFonts w:ascii="Times New Roman" w:hAnsi="Times New Roman"/>
        </w:rPr>
        <w:t xml:space="preserve">, generally examined separately in terms of lower-, </w:t>
      </w:r>
      <w:bookmarkStart w:id="8" w:name="_GoBack"/>
      <w:bookmarkEnd w:id="8"/>
      <w:r>
        <w:rPr>
          <w:rFonts w:ascii="Times New Roman" w:hAnsi="Times New Roman"/>
        </w:rPr>
        <w:t>mid- or upper-tropospheric phenomena. The specific techniques used to examine these phenomena tend to fall into t</w:t>
      </w:r>
      <w:r w:rsidRPr="00342721">
        <w:rPr>
          <w:rFonts w:ascii="Times New Roman" w:hAnsi="Times New Roman"/>
        </w:rPr>
        <w:t>wo major categories: (1) feature tracking</w:t>
      </w:r>
      <w:r>
        <w:rPr>
          <w:rFonts w:ascii="Times New Roman" w:hAnsi="Times New Roman"/>
        </w:rPr>
        <w:t xml:space="preserve">, in which features are </w:t>
      </w:r>
      <w:r w:rsidRPr="00342721">
        <w:rPr>
          <w:rFonts w:ascii="Times New Roman" w:hAnsi="Times New Roman"/>
        </w:rPr>
        <w:t>identif</w:t>
      </w:r>
      <w:r>
        <w:rPr>
          <w:rFonts w:ascii="Times New Roman" w:hAnsi="Times New Roman"/>
        </w:rPr>
        <w:t xml:space="preserve">ied </w:t>
      </w:r>
      <w:r w:rsidRPr="00342721">
        <w:rPr>
          <w:rFonts w:ascii="Times New Roman" w:hAnsi="Times New Roman"/>
        </w:rPr>
        <w:t xml:space="preserve">and </w:t>
      </w:r>
      <w:r>
        <w:rPr>
          <w:rFonts w:ascii="Times New Roman" w:hAnsi="Times New Roman"/>
        </w:rPr>
        <w:t>their</w:t>
      </w:r>
      <w:r w:rsidRPr="00342721">
        <w:rPr>
          <w:rFonts w:ascii="Times New Roman" w:hAnsi="Times New Roman"/>
        </w:rPr>
        <w:t xml:space="preserve"> location and attributes through time</w:t>
      </w:r>
      <w:r>
        <w:rPr>
          <w:rFonts w:ascii="Times New Roman" w:hAnsi="Times New Roman"/>
        </w:rPr>
        <w:t xml:space="preserve"> are tracked</w:t>
      </w:r>
      <w:r w:rsidRPr="00342721">
        <w:rPr>
          <w:rFonts w:ascii="Times New Roman" w:hAnsi="Times New Roman"/>
        </w:rPr>
        <w:t>, and (2) filtered variance, wherein tropospheric fields, such as geopotential</w:t>
      </w:r>
      <w:r>
        <w:rPr>
          <w:rFonts w:ascii="Times New Roman" w:hAnsi="Times New Roman"/>
        </w:rPr>
        <w:t xml:space="preserve"> height or relative vorticity</w:t>
      </w:r>
      <w:r w:rsidRPr="00342721">
        <w:rPr>
          <w:rFonts w:ascii="Times New Roman" w:hAnsi="Times New Roman"/>
        </w:rPr>
        <w:t xml:space="preserve">, are </w:t>
      </w:r>
      <w:r>
        <w:rPr>
          <w:rFonts w:ascii="Times New Roman" w:hAnsi="Times New Roman"/>
        </w:rPr>
        <w:t>filtered on synoptic-scales either temporally (order several hours to days) or spatially (order 0.5-5 thousand km) or both</w:t>
      </w:r>
      <w:r w:rsidRPr="00342721">
        <w:rPr>
          <w:rFonts w:ascii="Times New Roman" w:hAnsi="Times New Roman"/>
        </w:rPr>
        <w:t xml:space="preserve">. </w:t>
      </w:r>
    </w:p>
    <w:p w:rsidR="00FE17D0" w:rsidRDefault="00FE17D0" w:rsidP="00FE17D0">
      <w:pPr>
        <w:spacing w:line="480" w:lineRule="auto"/>
        <w:jc w:val="both"/>
        <w:rPr>
          <w:rFonts w:ascii="Times New Roman" w:hAnsi="Times New Roman"/>
          <w:i/>
        </w:rPr>
      </w:pPr>
    </w:p>
    <w:p w:rsidR="00FE17D0" w:rsidRPr="0005279F" w:rsidRDefault="00FE17D0" w:rsidP="00FE17D0">
      <w:pPr>
        <w:spacing w:line="480" w:lineRule="auto"/>
        <w:jc w:val="center"/>
        <w:rPr>
          <w:rFonts w:ascii="Times New Roman" w:hAnsi="Times New Roman"/>
        </w:rPr>
      </w:pPr>
      <w:r w:rsidRPr="0005279F">
        <w:rPr>
          <w:rFonts w:ascii="Times New Roman" w:hAnsi="Times New Roman"/>
        </w:rPr>
        <w:t>Lower-Tropospher</w:t>
      </w:r>
      <w:r>
        <w:rPr>
          <w:rFonts w:ascii="Times New Roman" w:hAnsi="Times New Roman"/>
        </w:rPr>
        <w:t>e</w:t>
      </w:r>
    </w:p>
    <w:p w:rsidR="00FE17D0" w:rsidRPr="00342721" w:rsidRDefault="00FE17D0" w:rsidP="00FE17D0">
      <w:pPr>
        <w:spacing w:line="480" w:lineRule="auto"/>
        <w:jc w:val="both"/>
        <w:rPr>
          <w:rFonts w:ascii="Times New Roman" w:hAnsi="Times New Roman"/>
          <w:i/>
        </w:rPr>
      </w:pPr>
    </w:p>
    <w:p w:rsidR="00FE17D0" w:rsidRDefault="00FE17D0" w:rsidP="00FE17D0">
      <w:pPr>
        <w:spacing w:line="480" w:lineRule="auto"/>
        <w:jc w:val="both"/>
        <w:rPr>
          <w:rFonts w:ascii="Times New Roman" w:hAnsi="Times New Roman"/>
        </w:rPr>
      </w:pPr>
      <w:r w:rsidRPr="00342721">
        <w:rPr>
          <w:rFonts w:ascii="Times New Roman" w:hAnsi="Times New Roman"/>
        </w:rPr>
        <w:lastRenderedPageBreak/>
        <w:tab/>
        <w:t>Interest in preferred storm tracks originated with early studies of Atlantic cyclones</w:t>
      </w:r>
      <w:r>
        <w:rPr>
          <w:rFonts w:ascii="Times New Roman" w:hAnsi="Times New Roman"/>
        </w:rPr>
        <w:t xml:space="preserve">, </w:t>
      </w:r>
      <w:r w:rsidRPr="00342721">
        <w:rPr>
          <w:rFonts w:ascii="Times New Roman" w:hAnsi="Times New Roman"/>
        </w:rPr>
        <w:t xml:space="preserve">which were seen to be responsible for the preponderance of sensible weather. </w:t>
      </w:r>
      <w:r>
        <w:rPr>
          <w:rFonts w:ascii="Times New Roman" w:hAnsi="Times New Roman"/>
        </w:rPr>
        <w:t>N</w:t>
      </w:r>
      <w:r w:rsidRPr="00342721">
        <w:rPr>
          <w:rFonts w:ascii="Times New Roman" w:hAnsi="Times New Roman"/>
        </w:rPr>
        <w:t>umerous studies have examined the Northern Hemisphere distribution of cyclone tracks, typically identifying and tracking closed contours in mean sea level pressure (MSLP)</w:t>
      </w:r>
      <w:r>
        <w:rPr>
          <w:rFonts w:ascii="Times New Roman" w:hAnsi="Times New Roman"/>
        </w:rPr>
        <w:t xml:space="preserve">. </w:t>
      </w:r>
      <w:r w:rsidRPr="00342721">
        <w:rPr>
          <w:rFonts w:ascii="Times New Roman" w:hAnsi="Times New Roman"/>
        </w:rPr>
        <w:t xml:space="preserve">A small subset of these studies </w:t>
      </w:r>
      <w:r>
        <w:rPr>
          <w:rFonts w:ascii="Times New Roman" w:hAnsi="Times New Roman"/>
        </w:rPr>
        <w:t xml:space="preserve">is relevant to </w:t>
      </w:r>
      <w:r w:rsidRPr="00342721">
        <w:rPr>
          <w:rFonts w:ascii="Times New Roman" w:hAnsi="Times New Roman"/>
        </w:rPr>
        <w:t xml:space="preserve">western </w:t>
      </w:r>
      <w:r>
        <w:rPr>
          <w:rFonts w:ascii="Times New Roman" w:hAnsi="Times New Roman"/>
        </w:rPr>
        <w:t>North America</w:t>
      </w:r>
      <w:r w:rsidRPr="00342721">
        <w:rPr>
          <w:rFonts w:ascii="Times New Roman" w:hAnsi="Times New Roman"/>
        </w:rPr>
        <w:t>. Reitan et al</w:t>
      </w:r>
      <w:r>
        <w:rPr>
          <w:rFonts w:ascii="Times New Roman" w:hAnsi="Times New Roman"/>
        </w:rPr>
        <w:t>. (</w:t>
      </w:r>
      <w:r w:rsidRPr="00342721">
        <w:rPr>
          <w:rFonts w:ascii="Times New Roman" w:hAnsi="Times New Roman"/>
        </w:rPr>
        <w:t>1974</w:t>
      </w:r>
      <w:r>
        <w:rPr>
          <w:rFonts w:ascii="Times New Roman" w:hAnsi="Times New Roman"/>
        </w:rPr>
        <w:t>)</w:t>
      </w:r>
      <w:r w:rsidRPr="00342721">
        <w:rPr>
          <w:rFonts w:ascii="Times New Roman" w:hAnsi="Times New Roman"/>
        </w:rPr>
        <w:t xml:space="preserve"> provide</w:t>
      </w:r>
      <w:r>
        <w:rPr>
          <w:rFonts w:ascii="Times New Roman" w:hAnsi="Times New Roman"/>
        </w:rPr>
        <w:t xml:space="preserve"> </w:t>
      </w:r>
      <w:r w:rsidRPr="00342721">
        <w:rPr>
          <w:rFonts w:ascii="Times New Roman" w:hAnsi="Times New Roman"/>
        </w:rPr>
        <w:t>a</w:t>
      </w:r>
      <w:r>
        <w:rPr>
          <w:rFonts w:ascii="Times New Roman" w:hAnsi="Times New Roman"/>
        </w:rPr>
        <w:t xml:space="preserve"> </w:t>
      </w:r>
      <w:r w:rsidRPr="00342721">
        <w:rPr>
          <w:rFonts w:ascii="Times New Roman" w:hAnsi="Times New Roman"/>
        </w:rPr>
        <w:t>cyclone frequency climatology for the North American continent and adjacent oceanic domain</w:t>
      </w:r>
      <w:r>
        <w:rPr>
          <w:rFonts w:ascii="Times New Roman" w:hAnsi="Times New Roman"/>
        </w:rPr>
        <w:t xml:space="preserve"> based on</w:t>
      </w:r>
      <w:r w:rsidRPr="00342721">
        <w:rPr>
          <w:rFonts w:ascii="Times New Roman" w:hAnsi="Times New Roman"/>
        </w:rPr>
        <w:t xml:space="preserve"> cyclone track data from the National Weather Service (NWS). </w:t>
      </w:r>
      <w:r>
        <w:rPr>
          <w:rFonts w:ascii="Times New Roman" w:hAnsi="Times New Roman"/>
        </w:rPr>
        <w:t>A</w:t>
      </w:r>
      <w:r w:rsidRPr="00342721">
        <w:rPr>
          <w:rFonts w:ascii="Times New Roman" w:hAnsi="Times New Roman"/>
        </w:rPr>
        <w:t xml:space="preserve"> northern track roughly parallel</w:t>
      </w:r>
      <w:r>
        <w:rPr>
          <w:rFonts w:ascii="Times New Roman" w:hAnsi="Times New Roman"/>
        </w:rPr>
        <w:t xml:space="preserve"> to</w:t>
      </w:r>
      <w:r w:rsidRPr="00342721">
        <w:rPr>
          <w:rFonts w:ascii="Times New Roman" w:hAnsi="Times New Roman"/>
        </w:rPr>
        <w:t xml:space="preserve"> the United States</w:t>
      </w:r>
      <w:r>
        <w:rPr>
          <w:rFonts w:ascii="Times New Roman" w:hAnsi="Times New Roman"/>
        </w:rPr>
        <w:t>/</w:t>
      </w:r>
      <w:r w:rsidRPr="00342721">
        <w:rPr>
          <w:rFonts w:ascii="Times New Roman" w:hAnsi="Times New Roman"/>
        </w:rPr>
        <w:t>Canad</w:t>
      </w:r>
      <w:r>
        <w:rPr>
          <w:rFonts w:ascii="Times New Roman" w:hAnsi="Times New Roman"/>
        </w:rPr>
        <w:t>ian border was evident during January with cyclogenesis events strongly favoring the lee side of the Rocky Mountains in both Alberta and Colorado.</w:t>
      </w:r>
      <w:r w:rsidRPr="00342721">
        <w:rPr>
          <w:rFonts w:ascii="Times New Roman" w:hAnsi="Times New Roman"/>
        </w:rPr>
        <w:t xml:space="preserve"> </w:t>
      </w:r>
      <w:r>
        <w:rPr>
          <w:rFonts w:ascii="Times New Roman" w:hAnsi="Times New Roman"/>
        </w:rPr>
        <w:t>During April, a track from the Gulf of Alaska east through British Columbia is found in addition to a region of high cyclone frequency anchored in Southeastern Colorado and extending northeast to the Great Lakes. Cyclogensis during April is maximized in a swath across the southwestern US and extending to an absolute maxima in Colorado.</w:t>
      </w:r>
    </w:p>
    <w:p w:rsidR="00FE17D0" w:rsidRDefault="00FE17D0" w:rsidP="00FE17D0">
      <w:pPr>
        <w:spacing w:line="480" w:lineRule="auto"/>
        <w:jc w:val="both"/>
        <w:rPr>
          <w:rFonts w:ascii="Times New Roman" w:hAnsi="Times New Roman"/>
        </w:rPr>
      </w:pPr>
      <w:r>
        <w:rPr>
          <w:rFonts w:ascii="Times New Roman" w:hAnsi="Times New Roman"/>
        </w:rPr>
        <w:tab/>
      </w:r>
      <w:r w:rsidRPr="00342721">
        <w:rPr>
          <w:rFonts w:ascii="Times New Roman" w:hAnsi="Times New Roman"/>
        </w:rPr>
        <w:t>Zishka and Smith (1980) develop</w:t>
      </w:r>
      <w:r>
        <w:rPr>
          <w:rFonts w:ascii="Times New Roman" w:hAnsi="Times New Roman"/>
        </w:rPr>
        <w:t>ed</w:t>
      </w:r>
      <w:r w:rsidRPr="00342721">
        <w:rPr>
          <w:rFonts w:ascii="Times New Roman" w:hAnsi="Times New Roman"/>
        </w:rPr>
        <w:t xml:space="preserve"> a cyclone climatology</w:t>
      </w:r>
      <w:r>
        <w:rPr>
          <w:rFonts w:ascii="Times New Roman" w:hAnsi="Times New Roman"/>
        </w:rPr>
        <w:t xml:space="preserve">, based National Oceanagraphic and Atmospheric Administration (NOAA) Environmental Data Service cyclone track maps spanning 1950-1977, consistent in many respects with Reitan et al. (1974). In addition to the total cyclone counts, a metric was introduced to delineate </w:t>
      </w:r>
      <w:r w:rsidRPr="00342721">
        <w:rPr>
          <w:rFonts w:ascii="Times New Roman" w:hAnsi="Times New Roman"/>
        </w:rPr>
        <w:t>regions where the interannual variation in the number of cyclones is low yet the total</w:t>
      </w:r>
      <w:r>
        <w:rPr>
          <w:rFonts w:ascii="Times New Roman" w:hAnsi="Times New Roman"/>
        </w:rPr>
        <w:t xml:space="preserve"> storm count </w:t>
      </w:r>
      <w:r w:rsidRPr="00342721">
        <w:rPr>
          <w:rFonts w:ascii="Times New Roman" w:hAnsi="Times New Roman"/>
        </w:rPr>
        <w:t xml:space="preserve">is high, suggesting preferred pathways for these mobile systems. For January, </w:t>
      </w:r>
      <w:r>
        <w:rPr>
          <w:rFonts w:ascii="Times New Roman" w:hAnsi="Times New Roman"/>
        </w:rPr>
        <w:t xml:space="preserve">both the cyclone counts and regions of </w:t>
      </w:r>
      <w:r w:rsidRPr="00342721">
        <w:rPr>
          <w:rFonts w:ascii="Times New Roman" w:hAnsi="Times New Roman"/>
        </w:rPr>
        <w:t>low ‘relative variability’ correspond well with</w:t>
      </w:r>
      <w:r>
        <w:rPr>
          <w:rFonts w:ascii="Times New Roman" w:hAnsi="Times New Roman"/>
        </w:rPr>
        <w:t xml:space="preserve"> the northern track demonstrated by</w:t>
      </w:r>
      <w:r w:rsidRPr="00342721">
        <w:rPr>
          <w:rFonts w:ascii="Times New Roman" w:hAnsi="Times New Roman"/>
        </w:rPr>
        <w:t xml:space="preserve"> Reitan</w:t>
      </w:r>
      <w:r>
        <w:rPr>
          <w:rFonts w:ascii="Times New Roman" w:hAnsi="Times New Roman"/>
        </w:rPr>
        <w:t xml:space="preserve"> et al. (1974). T</w:t>
      </w:r>
      <w:r w:rsidRPr="00342721">
        <w:rPr>
          <w:rFonts w:ascii="Times New Roman" w:hAnsi="Times New Roman"/>
        </w:rPr>
        <w:t>he intermountain west</w:t>
      </w:r>
      <w:r>
        <w:rPr>
          <w:rFonts w:ascii="Times New Roman" w:hAnsi="Times New Roman"/>
        </w:rPr>
        <w:t xml:space="preserve"> is characterized by </w:t>
      </w:r>
      <w:r w:rsidRPr="00342721">
        <w:rPr>
          <w:rFonts w:ascii="Times New Roman" w:hAnsi="Times New Roman"/>
        </w:rPr>
        <w:t xml:space="preserve">infrequent </w:t>
      </w:r>
      <w:r>
        <w:rPr>
          <w:rFonts w:ascii="Times New Roman" w:hAnsi="Times New Roman"/>
        </w:rPr>
        <w:t xml:space="preserve">cyclones and high relative variability. </w:t>
      </w:r>
    </w:p>
    <w:p w:rsidR="00FE17D0" w:rsidRDefault="00FE17D0" w:rsidP="00FE17D0">
      <w:pPr>
        <w:spacing w:line="480" w:lineRule="auto"/>
        <w:ind w:firstLine="720"/>
        <w:jc w:val="both"/>
        <w:rPr>
          <w:rFonts w:ascii="Times New Roman" w:hAnsi="Times New Roman"/>
        </w:rPr>
      </w:pPr>
      <w:r>
        <w:rPr>
          <w:rFonts w:ascii="Times New Roman" w:hAnsi="Times New Roman"/>
        </w:rPr>
        <w:lastRenderedPageBreak/>
        <w:t xml:space="preserve">While Zishka and Smith (1980) only addressed cyclone distributions for January and July, Whittaker and Horn (1981) provided a more comprehensive treatment of the seasonal cycle of cyclogenesis, though did not explicitly address cyclone tracks. Similar to Rietan (1974), the Great Basin (intermountain west) has a cyclogenesis peak in April. Colorado cyclones formation was found to be favored in March. For the domain as a whole, cyclogenesis is more frequent in the late winter before diminishing and migrating north during the boreal summer. </w:t>
      </w:r>
    </w:p>
    <w:p w:rsidR="00FE17D0" w:rsidRDefault="00FE17D0" w:rsidP="00FE17D0">
      <w:pPr>
        <w:spacing w:line="480" w:lineRule="auto"/>
        <w:ind w:firstLine="720"/>
        <w:jc w:val="both"/>
        <w:rPr>
          <w:rFonts w:ascii="Times New Roman" w:hAnsi="Times New Roman"/>
        </w:rPr>
      </w:pPr>
      <w:r w:rsidRPr="00342721">
        <w:rPr>
          <w:rFonts w:ascii="Times New Roman" w:hAnsi="Times New Roman"/>
        </w:rPr>
        <w:t xml:space="preserve">With the </w:t>
      </w:r>
      <w:r>
        <w:rPr>
          <w:rFonts w:ascii="Times New Roman" w:hAnsi="Times New Roman"/>
        </w:rPr>
        <w:t xml:space="preserve">availability </w:t>
      </w:r>
      <w:r w:rsidRPr="00342721">
        <w:rPr>
          <w:rFonts w:ascii="Times New Roman" w:hAnsi="Times New Roman"/>
        </w:rPr>
        <w:t>of reanalysis products as well as the prospect of shift</w:t>
      </w:r>
      <w:r>
        <w:rPr>
          <w:rFonts w:ascii="Times New Roman" w:hAnsi="Times New Roman"/>
        </w:rPr>
        <w:t>s in</w:t>
      </w:r>
      <w:r w:rsidRPr="00342721">
        <w:rPr>
          <w:rFonts w:ascii="Times New Roman" w:hAnsi="Times New Roman"/>
        </w:rPr>
        <w:t xml:space="preserve"> storm tracks </w:t>
      </w:r>
      <w:r>
        <w:rPr>
          <w:rFonts w:ascii="Times New Roman" w:hAnsi="Times New Roman"/>
        </w:rPr>
        <w:t>due to a</w:t>
      </w:r>
      <w:r w:rsidRPr="00342721">
        <w:rPr>
          <w:rFonts w:ascii="Times New Roman" w:hAnsi="Times New Roman"/>
        </w:rPr>
        <w:t xml:space="preserve"> warming climate, a renewed focus has been applied to </w:t>
      </w:r>
      <w:r>
        <w:rPr>
          <w:rFonts w:ascii="Times New Roman" w:hAnsi="Times New Roman"/>
        </w:rPr>
        <w:t xml:space="preserve">deduce the </w:t>
      </w:r>
      <w:r w:rsidRPr="00342721">
        <w:rPr>
          <w:rFonts w:ascii="Times New Roman" w:hAnsi="Times New Roman"/>
        </w:rPr>
        <w:t>distribution</w:t>
      </w:r>
      <w:r>
        <w:rPr>
          <w:rFonts w:ascii="Times New Roman" w:hAnsi="Times New Roman"/>
        </w:rPr>
        <w:t xml:space="preserve"> of cyclones</w:t>
      </w:r>
      <w:r w:rsidRPr="00342721">
        <w:rPr>
          <w:rFonts w:ascii="Times New Roman" w:hAnsi="Times New Roman"/>
        </w:rPr>
        <w:t xml:space="preserve"> during the past ten years.  As a portion of a comprehensive survey of numerous measures of storm tracks for the Northern Hemisphere, Hoskins and Hodges </w:t>
      </w:r>
      <w:r>
        <w:rPr>
          <w:rFonts w:ascii="Times New Roman" w:hAnsi="Times New Roman"/>
        </w:rPr>
        <w:t xml:space="preserve">(2002; </w:t>
      </w:r>
      <w:r w:rsidRPr="00342721">
        <w:rPr>
          <w:rFonts w:ascii="Times New Roman" w:hAnsi="Times New Roman"/>
        </w:rPr>
        <w:t xml:space="preserve">hereafter HH), presented feature-tracking climatologies for </w:t>
      </w:r>
      <w:r>
        <w:rPr>
          <w:rFonts w:ascii="Times New Roman" w:hAnsi="Times New Roman"/>
        </w:rPr>
        <w:t xml:space="preserve">MSLP minima and </w:t>
      </w:r>
      <w:r w:rsidRPr="00342721">
        <w:rPr>
          <w:rFonts w:ascii="Times New Roman" w:hAnsi="Times New Roman"/>
        </w:rPr>
        <w:t>850</w:t>
      </w:r>
      <w:r>
        <w:rPr>
          <w:rFonts w:ascii="Times New Roman" w:hAnsi="Times New Roman"/>
        </w:rPr>
        <w:t xml:space="preserve"> hPa</w:t>
      </w:r>
      <w:r w:rsidRPr="00342721">
        <w:rPr>
          <w:rFonts w:ascii="Times New Roman" w:hAnsi="Times New Roman"/>
        </w:rPr>
        <w:t xml:space="preserve"> relative vorticity maxima</w:t>
      </w:r>
      <w:r>
        <w:rPr>
          <w:rFonts w:ascii="Times New Roman" w:hAnsi="Times New Roman"/>
        </w:rPr>
        <w:t xml:space="preserve"> (comparable to tracking surface cyclones)</w:t>
      </w:r>
      <w:r w:rsidRPr="00342721">
        <w:rPr>
          <w:rFonts w:ascii="Times New Roman" w:hAnsi="Times New Roman"/>
        </w:rPr>
        <w:t xml:space="preserve"> </w:t>
      </w:r>
      <w:r>
        <w:rPr>
          <w:rFonts w:ascii="Times New Roman" w:hAnsi="Times New Roman"/>
        </w:rPr>
        <w:t xml:space="preserve">in the ECMWF ERA-15 during </w:t>
      </w:r>
      <w:r w:rsidRPr="00342721">
        <w:rPr>
          <w:rFonts w:ascii="Times New Roman" w:hAnsi="Times New Roman"/>
        </w:rPr>
        <w:t xml:space="preserve">1979-2000. HH uses two primary measures of storm tracks for these lower tropospheric fields: (1) feature density and (2) track density. Feature density is biased somewhat towards slowly moving systems making large contributions to total density, while track density restricts the contribution from a single system. </w:t>
      </w:r>
      <w:r>
        <w:rPr>
          <w:rFonts w:ascii="Times New Roman" w:hAnsi="Times New Roman"/>
        </w:rPr>
        <w:t>T</w:t>
      </w:r>
      <w:r w:rsidRPr="00342721">
        <w:rPr>
          <w:rFonts w:ascii="Times New Roman" w:hAnsi="Times New Roman"/>
        </w:rPr>
        <w:t xml:space="preserve">he track and feature densities </w:t>
      </w:r>
      <w:r>
        <w:rPr>
          <w:rFonts w:ascii="Times New Roman" w:hAnsi="Times New Roman"/>
        </w:rPr>
        <w:t xml:space="preserve">for MSLP </w:t>
      </w:r>
      <w:r w:rsidRPr="00342721">
        <w:rPr>
          <w:rFonts w:ascii="Times New Roman" w:hAnsi="Times New Roman"/>
        </w:rPr>
        <w:t>are both qualitatively similar with the results of Reitan</w:t>
      </w:r>
      <w:r>
        <w:rPr>
          <w:rFonts w:ascii="Times New Roman" w:hAnsi="Times New Roman"/>
        </w:rPr>
        <w:t xml:space="preserve"> et al. (1974) </w:t>
      </w:r>
      <w:r w:rsidRPr="00342721">
        <w:rPr>
          <w:rFonts w:ascii="Times New Roman" w:hAnsi="Times New Roman"/>
        </w:rPr>
        <w:t>and Zishka</w:t>
      </w:r>
      <w:r>
        <w:rPr>
          <w:rFonts w:ascii="Times New Roman" w:hAnsi="Times New Roman"/>
        </w:rPr>
        <w:t xml:space="preserve"> and Smith (1980) with a </w:t>
      </w:r>
      <w:r w:rsidRPr="00342721">
        <w:rPr>
          <w:rFonts w:ascii="Times New Roman" w:hAnsi="Times New Roman"/>
        </w:rPr>
        <w:t xml:space="preserve">northern storm track </w:t>
      </w:r>
      <w:r>
        <w:rPr>
          <w:rFonts w:ascii="Times New Roman" w:hAnsi="Times New Roman"/>
        </w:rPr>
        <w:t xml:space="preserve">consisting of </w:t>
      </w:r>
      <w:r w:rsidRPr="00342721">
        <w:rPr>
          <w:rFonts w:ascii="Times New Roman" w:hAnsi="Times New Roman"/>
        </w:rPr>
        <w:t>tenuously</w:t>
      </w:r>
      <w:r>
        <w:rPr>
          <w:rFonts w:ascii="Times New Roman" w:hAnsi="Times New Roman"/>
        </w:rPr>
        <w:t>-</w:t>
      </w:r>
      <w:r w:rsidRPr="00342721">
        <w:rPr>
          <w:rFonts w:ascii="Times New Roman" w:hAnsi="Times New Roman"/>
        </w:rPr>
        <w:t>connected maxim</w:t>
      </w:r>
      <w:r>
        <w:rPr>
          <w:rFonts w:ascii="Times New Roman" w:hAnsi="Times New Roman"/>
        </w:rPr>
        <w:t>a</w:t>
      </w:r>
      <w:r w:rsidRPr="00342721">
        <w:rPr>
          <w:rFonts w:ascii="Times New Roman" w:hAnsi="Times New Roman"/>
        </w:rPr>
        <w:t xml:space="preserve"> </w:t>
      </w:r>
      <w:r>
        <w:rPr>
          <w:rFonts w:ascii="Times New Roman" w:hAnsi="Times New Roman"/>
        </w:rPr>
        <w:t xml:space="preserve">across </w:t>
      </w:r>
      <w:r w:rsidRPr="00342721">
        <w:rPr>
          <w:rFonts w:ascii="Times New Roman" w:hAnsi="Times New Roman"/>
        </w:rPr>
        <w:t xml:space="preserve">the Canadian Rockies, a local maximum just downstream of the Rocky Mountains in Colorado, and high densities in the Gulf of Alaska. </w:t>
      </w:r>
      <w:r>
        <w:rPr>
          <w:rFonts w:ascii="Times New Roman" w:hAnsi="Times New Roman"/>
        </w:rPr>
        <w:t xml:space="preserve">The </w:t>
      </w:r>
      <w:r w:rsidRPr="00342721">
        <w:rPr>
          <w:rFonts w:ascii="Times New Roman" w:hAnsi="Times New Roman"/>
        </w:rPr>
        <w:t>mean intensity</w:t>
      </w:r>
      <w:r>
        <w:rPr>
          <w:rFonts w:ascii="Times New Roman" w:hAnsi="Times New Roman"/>
        </w:rPr>
        <w:t xml:space="preserve"> </w:t>
      </w:r>
      <w:r w:rsidRPr="00342721">
        <w:rPr>
          <w:rFonts w:ascii="Times New Roman" w:hAnsi="Times New Roman"/>
        </w:rPr>
        <w:t>for MSLP features shows a tongue of locally high intensity systems extend</w:t>
      </w:r>
      <w:r>
        <w:rPr>
          <w:rFonts w:ascii="Times New Roman" w:hAnsi="Times New Roman"/>
        </w:rPr>
        <w:t>ing</w:t>
      </w:r>
      <w:r w:rsidRPr="00342721">
        <w:rPr>
          <w:rFonts w:ascii="Times New Roman" w:hAnsi="Times New Roman"/>
        </w:rPr>
        <w:t xml:space="preserve"> from the Pacific Northwest through the intermountain west and onto the high plains of </w:t>
      </w:r>
      <w:r w:rsidRPr="00342721">
        <w:rPr>
          <w:rFonts w:ascii="Times New Roman" w:hAnsi="Times New Roman"/>
        </w:rPr>
        <w:lastRenderedPageBreak/>
        <w:t>Colorado</w:t>
      </w:r>
      <w:r>
        <w:rPr>
          <w:rFonts w:ascii="Times New Roman" w:hAnsi="Times New Roman"/>
        </w:rPr>
        <w:t>, indicating</w:t>
      </w:r>
      <w:r w:rsidRPr="00342721">
        <w:rPr>
          <w:rFonts w:ascii="Times New Roman" w:hAnsi="Times New Roman"/>
        </w:rPr>
        <w:t xml:space="preserve"> that the </w:t>
      </w:r>
      <w:r>
        <w:rPr>
          <w:rFonts w:ascii="Times New Roman" w:hAnsi="Times New Roman"/>
        </w:rPr>
        <w:t xml:space="preserve">relatively </w:t>
      </w:r>
      <w:r w:rsidRPr="00342721">
        <w:rPr>
          <w:rFonts w:ascii="Times New Roman" w:hAnsi="Times New Roman"/>
        </w:rPr>
        <w:t xml:space="preserve">weak track densities for intermountain region </w:t>
      </w:r>
      <w:r>
        <w:rPr>
          <w:rFonts w:ascii="Times New Roman" w:hAnsi="Times New Roman"/>
        </w:rPr>
        <w:t xml:space="preserve">may </w:t>
      </w:r>
      <w:r w:rsidRPr="00342721">
        <w:rPr>
          <w:rFonts w:ascii="Times New Roman" w:hAnsi="Times New Roman"/>
        </w:rPr>
        <w:t xml:space="preserve">correspond to strong systems. </w:t>
      </w:r>
      <w:r>
        <w:rPr>
          <w:rFonts w:ascii="Times New Roman" w:hAnsi="Times New Roman"/>
        </w:rPr>
        <w:t xml:space="preserve">Although MSLP and </w:t>
      </w:r>
      <w:r w:rsidRPr="00342721">
        <w:rPr>
          <w:rFonts w:ascii="Times New Roman" w:hAnsi="Times New Roman"/>
        </w:rPr>
        <w:t>850</w:t>
      </w:r>
      <w:r>
        <w:rPr>
          <w:rFonts w:ascii="Times New Roman" w:hAnsi="Times New Roman"/>
        </w:rPr>
        <w:t xml:space="preserve"> hPa</w:t>
      </w:r>
      <w:r w:rsidRPr="00342721">
        <w:rPr>
          <w:rFonts w:ascii="Times New Roman" w:hAnsi="Times New Roman"/>
        </w:rPr>
        <w:t xml:space="preserve"> relative vorticity yield broadly similar results</w:t>
      </w:r>
      <w:r>
        <w:rPr>
          <w:rFonts w:ascii="Times New Roman" w:hAnsi="Times New Roman"/>
        </w:rPr>
        <w:t xml:space="preserve"> for the hemisphere as a whole</w:t>
      </w:r>
      <w:r w:rsidRPr="00342721">
        <w:rPr>
          <w:rFonts w:ascii="Times New Roman" w:hAnsi="Times New Roman"/>
        </w:rPr>
        <w:t>, significant differences can be found</w:t>
      </w:r>
      <w:r>
        <w:rPr>
          <w:rFonts w:ascii="Times New Roman" w:hAnsi="Times New Roman"/>
        </w:rPr>
        <w:t xml:space="preserve"> across western North America.</w:t>
      </w:r>
      <w:r w:rsidRPr="00342721" w:rsidDel="00C95000">
        <w:rPr>
          <w:rFonts w:ascii="Times New Roman" w:hAnsi="Times New Roman"/>
        </w:rPr>
        <w:t xml:space="preserve"> </w:t>
      </w:r>
      <w:r>
        <w:rPr>
          <w:rFonts w:ascii="Times New Roman" w:hAnsi="Times New Roman"/>
        </w:rPr>
        <w:t xml:space="preserve">The </w:t>
      </w:r>
      <w:r w:rsidRPr="00342721">
        <w:rPr>
          <w:rFonts w:ascii="Times New Roman" w:hAnsi="Times New Roman"/>
        </w:rPr>
        <w:t>850</w:t>
      </w:r>
      <w:r>
        <w:rPr>
          <w:rFonts w:ascii="Times New Roman" w:hAnsi="Times New Roman"/>
        </w:rPr>
        <w:t xml:space="preserve"> hPa</w:t>
      </w:r>
      <w:r w:rsidRPr="00342721">
        <w:rPr>
          <w:rFonts w:ascii="Times New Roman" w:hAnsi="Times New Roman"/>
        </w:rPr>
        <w:t xml:space="preserve"> relative vorticity </w:t>
      </w:r>
      <w:r>
        <w:rPr>
          <w:rFonts w:ascii="Times New Roman" w:hAnsi="Times New Roman"/>
        </w:rPr>
        <w:t xml:space="preserve">statistics exhibit near </w:t>
      </w:r>
      <w:r w:rsidRPr="00342721">
        <w:rPr>
          <w:rFonts w:ascii="Times New Roman" w:hAnsi="Times New Roman"/>
        </w:rPr>
        <w:t>zero densities for tracks and features</w:t>
      </w:r>
      <w:r>
        <w:rPr>
          <w:rFonts w:ascii="Times New Roman" w:hAnsi="Times New Roman"/>
        </w:rPr>
        <w:t xml:space="preserve"> over elevated topography and a</w:t>
      </w:r>
      <w:r w:rsidRPr="00342721">
        <w:rPr>
          <w:rFonts w:ascii="Times New Roman" w:hAnsi="Times New Roman"/>
        </w:rPr>
        <w:t xml:space="preserve"> </w:t>
      </w:r>
      <w:r>
        <w:rPr>
          <w:rFonts w:ascii="Times New Roman" w:hAnsi="Times New Roman"/>
        </w:rPr>
        <w:t xml:space="preserve">coastal band of </w:t>
      </w:r>
      <w:r w:rsidRPr="00342721">
        <w:rPr>
          <w:rFonts w:ascii="Times New Roman" w:hAnsi="Times New Roman"/>
        </w:rPr>
        <w:t>higher feature and track densities south to Baja California.</w:t>
      </w:r>
      <w:r>
        <w:rPr>
          <w:rFonts w:ascii="Times New Roman" w:hAnsi="Times New Roman"/>
        </w:rPr>
        <w:t xml:space="preserve">  This mountain minima and coastal maxima is not seen in the MSLP diagnostic.</w:t>
      </w:r>
    </w:p>
    <w:p w:rsidR="00FE17D0" w:rsidRDefault="00FE17D0" w:rsidP="00FE17D0">
      <w:pPr>
        <w:spacing w:line="480" w:lineRule="auto"/>
        <w:ind w:firstLine="720"/>
        <w:jc w:val="both"/>
        <w:rPr>
          <w:rFonts w:ascii="Times New Roman" w:hAnsi="Times New Roman"/>
        </w:rPr>
      </w:pPr>
      <w:r>
        <w:rPr>
          <w:rFonts w:ascii="Times New Roman" w:hAnsi="Times New Roman"/>
        </w:rPr>
        <w:t>Following a methodology developed by Blackmon (1976), HH also employs  a 2-6.5 day filtered variance (standard deviation) metric for MSLP and 850 hPa relative vorticity, the results of which are similar the above tracking statistics. Variance in MSLP maximizes near 50</w:t>
      </w:r>
      <w:r>
        <w:rPr>
          <w:rFonts w:ascii="Calibri" w:hAnsi="Calibri"/>
        </w:rPr>
        <w:t>⁰</w:t>
      </w:r>
      <w:r>
        <w:rPr>
          <w:rFonts w:ascii="Times New Roman" w:hAnsi="Times New Roman"/>
        </w:rPr>
        <w:t xml:space="preserve"> N and is connected to upstream and downstream maxima over the Pacific and North Atlantic, respectively. There is a ‘ridge’ of zonally minimized variance centered on the western coast of North America, suggestive of the mean climatological ridge in geopotential heights. By comparison, variance in 850 hPa relative vorticity is everywhere minimized over the axis of the Rocky Mountains, showing no semblance of a west-to-east connected storm track, a result which is similar to the tracking statistics. However, the 850 hPa vorticity variance does not indicate the elongated coastal maxima present in the vorticity tracking version. In understanding these results, it should be remembered that the MSLP and </w:t>
      </w:r>
      <w:r w:rsidRPr="00342721">
        <w:rPr>
          <w:rFonts w:ascii="Times New Roman" w:hAnsi="Times New Roman"/>
        </w:rPr>
        <w:t>850</w:t>
      </w:r>
      <w:r>
        <w:rPr>
          <w:rFonts w:ascii="Times New Roman" w:hAnsi="Times New Roman"/>
        </w:rPr>
        <w:t xml:space="preserve"> hPa</w:t>
      </w:r>
      <w:r w:rsidRPr="00342721">
        <w:rPr>
          <w:rFonts w:ascii="Times New Roman" w:hAnsi="Times New Roman"/>
        </w:rPr>
        <w:t xml:space="preserve"> relative vorticity</w:t>
      </w:r>
      <w:r>
        <w:rPr>
          <w:rFonts w:ascii="Times New Roman" w:hAnsi="Times New Roman"/>
        </w:rPr>
        <w:t xml:space="preserve"> fields</w:t>
      </w:r>
      <w:r w:rsidRPr="00342721">
        <w:rPr>
          <w:rFonts w:ascii="Times New Roman" w:hAnsi="Times New Roman"/>
        </w:rPr>
        <w:t xml:space="preserve"> require</w:t>
      </w:r>
      <w:r>
        <w:rPr>
          <w:rFonts w:ascii="Times New Roman" w:hAnsi="Times New Roman"/>
        </w:rPr>
        <w:t xml:space="preserve"> vertical</w:t>
      </w:r>
      <w:r w:rsidRPr="00342721">
        <w:rPr>
          <w:rFonts w:ascii="Times New Roman" w:hAnsi="Times New Roman"/>
        </w:rPr>
        <w:t xml:space="preserve"> interpolation due to the elevated landmass and complex topography of the western United States, which calls into question their representativeness for the region. </w:t>
      </w:r>
    </w:p>
    <w:p w:rsidR="00FE17D0" w:rsidRDefault="00FE17D0" w:rsidP="00FE17D0">
      <w:pPr>
        <w:spacing w:line="480" w:lineRule="auto"/>
        <w:jc w:val="both"/>
        <w:rPr>
          <w:rFonts w:ascii="Times New Roman" w:hAnsi="Times New Roman"/>
        </w:rPr>
      </w:pPr>
      <w:r w:rsidRPr="00342721">
        <w:rPr>
          <w:rFonts w:ascii="Times New Roman" w:hAnsi="Times New Roman"/>
        </w:rPr>
        <w:tab/>
        <w:t>Noting the</w:t>
      </w:r>
      <w:r>
        <w:rPr>
          <w:rFonts w:ascii="Times New Roman" w:hAnsi="Times New Roman"/>
        </w:rPr>
        <w:t xml:space="preserve"> difficulty of using extrapolated fields in the presence of complex elevated topography</w:t>
      </w:r>
      <w:r w:rsidRPr="00342721">
        <w:rPr>
          <w:rFonts w:ascii="Times New Roman" w:hAnsi="Times New Roman"/>
        </w:rPr>
        <w:t>,</w:t>
      </w:r>
      <w:r w:rsidRPr="004004F9">
        <w:rPr>
          <w:rFonts w:ascii="Times New Roman" w:hAnsi="Times New Roman"/>
        </w:rPr>
        <w:t xml:space="preserve"> </w:t>
      </w:r>
      <w:r w:rsidRPr="00342721">
        <w:rPr>
          <w:rFonts w:ascii="Times New Roman" w:hAnsi="Times New Roman"/>
        </w:rPr>
        <w:t>Wernli and Schwierz (2006)</w:t>
      </w:r>
      <w:r>
        <w:rPr>
          <w:rFonts w:ascii="Times New Roman" w:hAnsi="Times New Roman"/>
        </w:rPr>
        <w:t xml:space="preserve"> excluded </w:t>
      </w:r>
      <w:r w:rsidRPr="00342721">
        <w:rPr>
          <w:rFonts w:ascii="Times New Roman" w:hAnsi="Times New Roman"/>
        </w:rPr>
        <w:t xml:space="preserve">much of the western US from </w:t>
      </w:r>
      <w:r w:rsidRPr="00342721">
        <w:rPr>
          <w:rFonts w:ascii="Times New Roman" w:hAnsi="Times New Roman"/>
        </w:rPr>
        <w:lastRenderedPageBreak/>
        <w:t xml:space="preserve">a </w:t>
      </w:r>
      <w:r>
        <w:rPr>
          <w:rFonts w:ascii="Times New Roman" w:hAnsi="Times New Roman"/>
        </w:rPr>
        <w:t xml:space="preserve">recent hemispheric climatology of MSLP cyclones using the </w:t>
      </w:r>
      <w:r w:rsidRPr="00342721">
        <w:rPr>
          <w:rFonts w:ascii="Times New Roman" w:hAnsi="Times New Roman"/>
        </w:rPr>
        <w:t>ERA-40 reanalys</w:t>
      </w:r>
      <w:r>
        <w:rPr>
          <w:rFonts w:ascii="Times New Roman" w:hAnsi="Times New Roman"/>
        </w:rPr>
        <w:t>i</w:t>
      </w:r>
      <w:r w:rsidRPr="00342721">
        <w:rPr>
          <w:rFonts w:ascii="Times New Roman" w:hAnsi="Times New Roman"/>
        </w:rPr>
        <w:t xml:space="preserve">s.  </w:t>
      </w:r>
      <w:r>
        <w:rPr>
          <w:rFonts w:ascii="Times New Roman" w:hAnsi="Times New Roman"/>
        </w:rPr>
        <w:t xml:space="preserve">However, the western US domain was subsequently examined by </w:t>
      </w:r>
      <w:r w:rsidRPr="00342721">
        <w:rPr>
          <w:rFonts w:ascii="Times New Roman" w:hAnsi="Times New Roman"/>
        </w:rPr>
        <w:t>Jeglum and Steenburgh (2010</w:t>
      </w:r>
      <w:r>
        <w:rPr>
          <w:rFonts w:ascii="Times New Roman" w:hAnsi="Times New Roman"/>
        </w:rPr>
        <w:t>, hereafter JS</w:t>
      </w:r>
      <w:r w:rsidRPr="00342721">
        <w:rPr>
          <w:rFonts w:ascii="Times New Roman" w:hAnsi="Times New Roman"/>
        </w:rPr>
        <w:t>)</w:t>
      </w:r>
      <w:r>
        <w:rPr>
          <w:rFonts w:ascii="Times New Roman" w:hAnsi="Times New Roman"/>
        </w:rPr>
        <w:t xml:space="preserve">, who relied on </w:t>
      </w:r>
      <w:r w:rsidRPr="00342721">
        <w:rPr>
          <w:rFonts w:ascii="Times New Roman" w:hAnsi="Times New Roman"/>
        </w:rPr>
        <w:t>multiple reanalysis products (NARR, ERA-40,ERA-interim) and both the MSLP and 850</w:t>
      </w:r>
      <w:r>
        <w:rPr>
          <w:rFonts w:ascii="Times New Roman" w:hAnsi="Times New Roman"/>
        </w:rPr>
        <w:t xml:space="preserve"> hPa</w:t>
      </w:r>
      <w:r w:rsidRPr="00342721">
        <w:rPr>
          <w:rFonts w:ascii="Times New Roman" w:hAnsi="Times New Roman"/>
        </w:rPr>
        <w:t xml:space="preserve"> </w:t>
      </w:r>
      <w:r>
        <w:rPr>
          <w:rFonts w:ascii="Times New Roman" w:hAnsi="Times New Roman"/>
        </w:rPr>
        <w:t xml:space="preserve">geopotential height </w:t>
      </w:r>
      <w:r w:rsidRPr="00342721">
        <w:rPr>
          <w:rFonts w:ascii="Times New Roman" w:hAnsi="Times New Roman"/>
        </w:rPr>
        <w:t xml:space="preserve">fields to examine cyclone density. While the results of the study are found to be sensitive to the model resolution, with higher resolution products yielding higher cyclone counts, </w:t>
      </w:r>
      <w:r>
        <w:rPr>
          <w:rFonts w:ascii="Times New Roman" w:hAnsi="Times New Roman"/>
        </w:rPr>
        <w:t>a consistent picture of multiple local maxima in cyclone density</w:t>
      </w:r>
      <w:r w:rsidRPr="00342721">
        <w:rPr>
          <w:rFonts w:ascii="Times New Roman" w:hAnsi="Times New Roman"/>
        </w:rPr>
        <w:t xml:space="preserve"> within the intermountain region is found. Furthe</w:t>
      </w:r>
      <w:r>
        <w:rPr>
          <w:rFonts w:ascii="Times New Roman" w:hAnsi="Times New Roman"/>
        </w:rPr>
        <w:t>rmore, the total cyclone counts</w:t>
      </w:r>
      <w:r w:rsidRPr="00342721">
        <w:rPr>
          <w:rFonts w:ascii="Times New Roman" w:hAnsi="Times New Roman"/>
        </w:rPr>
        <w:t xml:space="preserve"> in the intermountain region is found to be comparable in magnitude to that found in the eastern Gulf of Alaska, which suggests</w:t>
      </w:r>
      <w:r>
        <w:rPr>
          <w:rFonts w:ascii="Times New Roman" w:hAnsi="Times New Roman"/>
        </w:rPr>
        <w:t xml:space="preserve"> previous</w:t>
      </w:r>
      <w:r w:rsidRPr="00342721">
        <w:rPr>
          <w:rFonts w:ascii="Times New Roman" w:hAnsi="Times New Roman"/>
        </w:rPr>
        <w:t xml:space="preserve"> </w:t>
      </w:r>
      <w:r>
        <w:rPr>
          <w:rFonts w:ascii="Times New Roman" w:hAnsi="Times New Roman"/>
        </w:rPr>
        <w:t xml:space="preserve">cyclone studies not resolving an intermountain maximum may have </w:t>
      </w:r>
      <w:r w:rsidRPr="00342721">
        <w:rPr>
          <w:rFonts w:ascii="Times New Roman" w:hAnsi="Times New Roman"/>
        </w:rPr>
        <w:t>suffered from data sparseness or coarse grid scales</w:t>
      </w:r>
      <w:r>
        <w:rPr>
          <w:rFonts w:ascii="Times New Roman" w:hAnsi="Times New Roman"/>
        </w:rPr>
        <w:t xml:space="preserve">. Although </w:t>
      </w:r>
      <w:r w:rsidRPr="00342721">
        <w:rPr>
          <w:rFonts w:ascii="Times New Roman" w:hAnsi="Times New Roman"/>
        </w:rPr>
        <w:t xml:space="preserve">HH </w:t>
      </w:r>
      <w:r>
        <w:rPr>
          <w:rFonts w:ascii="Times New Roman" w:hAnsi="Times New Roman"/>
        </w:rPr>
        <w:t xml:space="preserve">did </w:t>
      </w:r>
      <w:r w:rsidRPr="00342721">
        <w:rPr>
          <w:rFonts w:ascii="Times New Roman" w:hAnsi="Times New Roman"/>
        </w:rPr>
        <w:t xml:space="preserve">find a </w:t>
      </w:r>
      <w:r>
        <w:rPr>
          <w:rFonts w:ascii="Times New Roman" w:hAnsi="Times New Roman"/>
        </w:rPr>
        <w:t xml:space="preserve">weak </w:t>
      </w:r>
      <w:r w:rsidRPr="00342721">
        <w:rPr>
          <w:rFonts w:ascii="Times New Roman" w:hAnsi="Times New Roman"/>
        </w:rPr>
        <w:t>center of storm activity in the intermountain west, J</w:t>
      </w:r>
      <w:r>
        <w:rPr>
          <w:rFonts w:ascii="Times New Roman" w:hAnsi="Times New Roman"/>
        </w:rPr>
        <w:t>S</w:t>
      </w:r>
      <w:r w:rsidRPr="00342721">
        <w:rPr>
          <w:rFonts w:ascii="Times New Roman" w:hAnsi="Times New Roman"/>
        </w:rPr>
        <w:t xml:space="preserve"> </w:t>
      </w:r>
      <w:r>
        <w:rPr>
          <w:rFonts w:ascii="Times New Roman" w:hAnsi="Times New Roman"/>
        </w:rPr>
        <w:t xml:space="preserve">indicate </w:t>
      </w:r>
      <w:r w:rsidRPr="00342721">
        <w:rPr>
          <w:rFonts w:ascii="Times New Roman" w:hAnsi="Times New Roman"/>
        </w:rPr>
        <w:t xml:space="preserve">this maximum </w:t>
      </w:r>
      <w:r>
        <w:rPr>
          <w:rFonts w:ascii="Times New Roman" w:hAnsi="Times New Roman"/>
        </w:rPr>
        <w:t xml:space="preserve">is located </w:t>
      </w:r>
      <w:r w:rsidRPr="00342721">
        <w:rPr>
          <w:rFonts w:ascii="Times New Roman" w:hAnsi="Times New Roman"/>
        </w:rPr>
        <w:t>further south, roughly in the lee of the high Sierra Mountains, which is in</w:t>
      </w:r>
      <w:r>
        <w:rPr>
          <w:rFonts w:ascii="Times New Roman" w:hAnsi="Times New Roman"/>
        </w:rPr>
        <w:t xml:space="preserve"> closer </w:t>
      </w:r>
      <w:r w:rsidRPr="00342721">
        <w:rPr>
          <w:rFonts w:ascii="Times New Roman" w:hAnsi="Times New Roman"/>
        </w:rPr>
        <w:t xml:space="preserve">agreement to the distribution </w:t>
      </w:r>
      <w:r>
        <w:rPr>
          <w:rFonts w:ascii="Times New Roman" w:hAnsi="Times New Roman"/>
        </w:rPr>
        <w:t xml:space="preserve">previously found </w:t>
      </w:r>
      <w:r w:rsidRPr="00342721">
        <w:rPr>
          <w:rFonts w:ascii="Times New Roman" w:hAnsi="Times New Roman"/>
        </w:rPr>
        <w:t>by Kl</w:t>
      </w:r>
      <w:r>
        <w:rPr>
          <w:rFonts w:ascii="Times New Roman" w:hAnsi="Times New Roman"/>
        </w:rPr>
        <w:t>ei</w:t>
      </w:r>
      <w:r w:rsidRPr="00342721">
        <w:rPr>
          <w:rFonts w:ascii="Times New Roman" w:hAnsi="Times New Roman"/>
        </w:rPr>
        <w:t>n</w:t>
      </w:r>
      <w:r>
        <w:rPr>
          <w:rFonts w:ascii="Times New Roman" w:hAnsi="Times New Roman"/>
        </w:rPr>
        <w:t xml:space="preserve"> et al.</w:t>
      </w:r>
      <w:r w:rsidRPr="00342721">
        <w:rPr>
          <w:rFonts w:ascii="Times New Roman" w:hAnsi="Times New Roman"/>
        </w:rPr>
        <w:t>(1968</w:t>
      </w:r>
      <w:r>
        <w:rPr>
          <w:rFonts w:ascii="Times New Roman" w:hAnsi="Times New Roman"/>
        </w:rPr>
        <w:t xml:space="preserve">). They </w:t>
      </w:r>
      <w:r w:rsidRPr="00342721">
        <w:rPr>
          <w:rFonts w:ascii="Times New Roman" w:hAnsi="Times New Roman"/>
        </w:rPr>
        <w:t xml:space="preserve">examined twice daily National Meteorological Center analyses </w:t>
      </w:r>
      <w:r>
        <w:rPr>
          <w:rFonts w:ascii="Times New Roman" w:hAnsi="Times New Roman"/>
        </w:rPr>
        <w:t>during winter from</w:t>
      </w:r>
      <w:r w:rsidRPr="00342721">
        <w:rPr>
          <w:rFonts w:ascii="Times New Roman" w:hAnsi="Times New Roman"/>
        </w:rPr>
        <w:t xml:space="preserve"> 1951-1964</w:t>
      </w:r>
      <w:r>
        <w:rPr>
          <w:rFonts w:ascii="Times New Roman" w:hAnsi="Times New Roman"/>
        </w:rPr>
        <w:t xml:space="preserve"> and</w:t>
      </w:r>
      <w:r w:rsidRPr="00342721">
        <w:rPr>
          <w:rFonts w:ascii="Times New Roman" w:hAnsi="Times New Roman"/>
        </w:rPr>
        <w:t xml:space="preserve"> identif</w:t>
      </w:r>
      <w:r>
        <w:rPr>
          <w:rFonts w:ascii="Times New Roman" w:hAnsi="Times New Roman"/>
        </w:rPr>
        <w:t>ied</w:t>
      </w:r>
      <w:r w:rsidRPr="00342721">
        <w:rPr>
          <w:rFonts w:ascii="Times New Roman" w:hAnsi="Times New Roman"/>
        </w:rPr>
        <w:t xml:space="preserve"> closed centers of circulation at four pressure levels</w:t>
      </w:r>
      <w:r>
        <w:rPr>
          <w:rFonts w:ascii="Times New Roman" w:hAnsi="Times New Roman"/>
        </w:rPr>
        <w:t xml:space="preserve"> </w:t>
      </w:r>
      <w:r w:rsidRPr="00342721">
        <w:rPr>
          <w:rFonts w:ascii="Times New Roman" w:hAnsi="Times New Roman"/>
        </w:rPr>
        <w:t>(850 mb, 700 mb, 500 mb and 300 mb) for a domain centered on the intermountain west. Feature density</w:t>
      </w:r>
      <w:r>
        <w:rPr>
          <w:rFonts w:ascii="Times New Roman" w:hAnsi="Times New Roman"/>
        </w:rPr>
        <w:t>,</w:t>
      </w:r>
      <w:r w:rsidRPr="00342721">
        <w:rPr>
          <w:rFonts w:ascii="Times New Roman" w:hAnsi="Times New Roman"/>
        </w:rPr>
        <w:t xml:space="preserve"> at 850 hPa, s</w:t>
      </w:r>
      <w:r>
        <w:rPr>
          <w:rFonts w:ascii="Times New Roman" w:hAnsi="Times New Roman"/>
        </w:rPr>
        <w:t>how</w:t>
      </w:r>
      <w:r w:rsidRPr="00342721">
        <w:rPr>
          <w:rFonts w:ascii="Times New Roman" w:hAnsi="Times New Roman"/>
        </w:rPr>
        <w:t>s numerous local maxima, with the highest densities found just down</w:t>
      </w:r>
      <w:r>
        <w:rPr>
          <w:rFonts w:ascii="Times New Roman" w:hAnsi="Times New Roman"/>
        </w:rPr>
        <w:t xml:space="preserve">stream of the Rocky Mountains with secondary maxima </w:t>
      </w:r>
      <w:r w:rsidRPr="00342721">
        <w:rPr>
          <w:rFonts w:ascii="Times New Roman" w:hAnsi="Times New Roman"/>
        </w:rPr>
        <w:t>located from the Gulf of California extending north along the tri-state junction of California, Arizona, and Nevada</w:t>
      </w:r>
      <w:r>
        <w:rPr>
          <w:rFonts w:ascii="Times New Roman" w:hAnsi="Times New Roman"/>
        </w:rPr>
        <w:t xml:space="preserve"> (which is near the JS maxima)</w:t>
      </w:r>
      <w:r w:rsidRPr="00342721">
        <w:rPr>
          <w:rFonts w:ascii="Times New Roman" w:hAnsi="Times New Roman"/>
        </w:rPr>
        <w:t xml:space="preserve">. </w:t>
      </w:r>
      <w:r>
        <w:rPr>
          <w:rFonts w:ascii="Times New Roman" w:hAnsi="Times New Roman"/>
        </w:rPr>
        <w:t>The distribution of upper level features was highest near the Gulf of California.</w:t>
      </w:r>
      <w:r w:rsidRPr="00342721">
        <w:rPr>
          <w:rFonts w:ascii="Times New Roman" w:hAnsi="Times New Roman"/>
        </w:rPr>
        <w:t xml:space="preserve"> </w:t>
      </w:r>
    </w:p>
    <w:p w:rsidR="00FE17D0" w:rsidRDefault="00FE17D0" w:rsidP="00FE17D0">
      <w:pPr>
        <w:spacing w:line="480" w:lineRule="auto"/>
        <w:jc w:val="both"/>
        <w:rPr>
          <w:rFonts w:ascii="Times New Roman" w:hAnsi="Times New Roman"/>
        </w:rPr>
      </w:pPr>
      <w:r w:rsidRPr="00342721">
        <w:rPr>
          <w:rFonts w:ascii="Times New Roman" w:hAnsi="Times New Roman"/>
        </w:rPr>
        <w:tab/>
      </w:r>
      <w:r>
        <w:rPr>
          <w:rFonts w:ascii="Times New Roman" w:hAnsi="Times New Roman"/>
        </w:rPr>
        <w:t xml:space="preserve">In one of the few cyclone studies to consider interannual variability, </w:t>
      </w:r>
      <w:r w:rsidRPr="00342721">
        <w:rPr>
          <w:rFonts w:ascii="Times New Roman" w:hAnsi="Times New Roman"/>
        </w:rPr>
        <w:t xml:space="preserve">Myoung and Deng (2009) present a coastal cyclone activity function (CAF), which is a one </w:t>
      </w:r>
      <w:r w:rsidRPr="00342721">
        <w:rPr>
          <w:rFonts w:ascii="Times New Roman" w:hAnsi="Times New Roman"/>
        </w:rPr>
        <w:lastRenderedPageBreak/>
        <w:t xml:space="preserve">dimensional measure for cyclones along the western coast of North America. </w:t>
      </w:r>
      <w:r>
        <w:rPr>
          <w:rFonts w:ascii="Times New Roman" w:hAnsi="Times New Roman"/>
        </w:rPr>
        <w:t>Year to year changes</w:t>
      </w:r>
      <w:r w:rsidRPr="00342721">
        <w:rPr>
          <w:rFonts w:ascii="Times New Roman" w:hAnsi="Times New Roman"/>
        </w:rPr>
        <w:t xml:space="preserve"> in the CAF is presented </w:t>
      </w:r>
      <w:r>
        <w:rPr>
          <w:rFonts w:ascii="Times New Roman" w:hAnsi="Times New Roman"/>
        </w:rPr>
        <w:t xml:space="preserve">in terms of </w:t>
      </w:r>
      <w:r w:rsidRPr="00342721">
        <w:rPr>
          <w:rFonts w:ascii="Times New Roman" w:hAnsi="Times New Roman"/>
        </w:rPr>
        <w:t>the leading modes of variability that result from PC</w:t>
      </w:r>
      <w:r>
        <w:rPr>
          <w:rFonts w:ascii="Times New Roman" w:hAnsi="Times New Roman"/>
        </w:rPr>
        <w:t>A</w:t>
      </w:r>
      <w:r w:rsidRPr="00342721">
        <w:rPr>
          <w:rFonts w:ascii="Times New Roman" w:hAnsi="Times New Roman"/>
        </w:rPr>
        <w:t xml:space="preserve">.  </w:t>
      </w:r>
      <w:r>
        <w:rPr>
          <w:rFonts w:ascii="Times New Roman" w:hAnsi="Times New Roman"/>
        </w:rPr>
        <w:t xml:space="preserve">Their </w:t>
      </w:r>
      <w:r w:rsidRPr="00342721">
        <w:rPr>
          <w:rFonts w:ascii="Times New Roman" w:hAnsi="Times New Roman"/>
        </w:rPr>
        <w:t xml:space="preserve">second </w:t>
      </w:r>
      <w:r>
        <w:rPr>
          <w:rFonts w:ascii="Times New Roman" w:hAnsi="Times New Roman"/>
        </w:rPr>
        <w:t xml:space="preserve">mode </w:t>
      </w:r>
      <w:r w:rsidRPr="00342721">
        <w:rPr>
          <w:rFonts w:ascii="Times New Roman" w:hAnsi="Times New Roman"/>
        </w:rPr>
        <w:t>exhibit</w:t>
      </w:r>
      <w:r>
        <w:rPr>
          <w:rFonts w:ascii="Times New Roman" w:hAnsi="Times New Roman"/>
        </w:rPr>
        <w:t>s</w:t>
      </w:r>
      <w:r w:rsidRPr="00342721">
        <w:rPr>
          <w:rFonts w:ascii="Times New Roman" w:hAnsi="Times New Roman"/>
        </w:rPr>
        <w:t xml:space="preserve"> a north</w:t>
      </w:r>
      <w:r>
        <w:rPr>
          <w:rFonts w:ascii="Times New Roman" w:hAnsi="Times New Roman"/>
        </w:rPr>
        <w:t xml:space="preserve">-south dipole pattern, the time series of which </w:t>
      </w:r>
      <w:r w:rsidRPr="00342721">
        <w:rPr>
          <w:rFonts w:ascii="Times New Roman" w:hAnsi="Times New Roman"/>
        </w:rPr>
        <w:t>is correlated with sea surface temperature in the Nino 3.4 region. Myoung and Deng</w:t>
      </w:r>
      <w:r>
        <w:rPr>
          <w:rFonts w:ascii="Times New Roman" w:hAnsi="Times New Roman"/>
        </w:rPr>
        <w:t xml:space="preserve"> (2009)</w:t>
      </w:r>
      <w:r w:rsidRPr="00342721">
        <w:rPr>
          <w:rFonts w:ascii="Times New Roman" w:hAnsi="Times New Roman"/>
        </w:rPr>
        <w:t xml:space="preserve"> also examine the fraction of wint</w:t>
      </w:r>
      <w:r>
        <w:rPr>
          <w:rFonts w:ascii="Times New Roman" w:hAnsi="Times New Roman"/>
        </w:rPr>
        <w:t>er season precipitation for</w:t>
      </w:r>
      <w:r w:rsidRPr="00342721">
        <w:rPr>
          <w:rFonts w:ascii="Times New Roman" w:hAnsi="Times New Roman"/>
        </w:rPr>
        <w:t xml:space="preserve"> the western US that can be attributed to coastal cyclones</w:t>
      </w:r>
      <w:r>
        <w:rPr>
          <w:rFonts w:ascii="Times New Roman" w:hAnsi="Times New Roman"/>
        </w:rPr>
        <w:t xml:space="preserve"> as well as how the modes of cyclone variability relate to variations in regional precipitation</w:t>
      </w:r>
      <w:r w:rsidRPr="00342721">
        <w:rPr>
          <w:rFonts w:ascii="Times New Roman" w:hAnsi="Times New Roman"/>
        </w:rPr>
        <w:t>.</w:t>
      </w:r>
      <w:r>
        <w:rPr>
          <w:rFonts w:ascii="Times New Roman" w:hAnsi="Times New Roman"/>
        </w:rPr>
        <w:t xml:space="preserve"> Their findings demonstrate that coastal precipitation is strongly linked to coastal cyclones while precipitation in the interior western US is less directly associated with these oceanic storms. </w:t>
      </w:r>
    </w:p>
    <w:p w:rsidR="00FE17D0" w:rsidRPr="00342721" w:rsidRDefault="00FE17D0" w:rsidP="00FE17D0">
      <w:pPr>
        <w:spacing w:line="480" w:lineRule="auto"/>
        <w:jc w:val="both"/>
        <w:rPr>
          <w:rFonts w:ascii="Times New Roman" w:hAnsi="Times New Roman"/>
        </w:rPr>
      </w:pPr>
    </w:p>
    <w:p w:rsidR="00FE17D0" w:rsidRPr="0005279F" w:rsidRDefault="00FE17D0" w:rsidP="00FE17D0">
      <w:pPr>
        <w:spacing w:line="480" w:lineRule="auto"/>
        <w:jc w:val="center"/>
        <w:rPr>
          <w:rFonts w:ascii="Times New Roman" w:hAnsi="Times New Roman"/>
        </w:rPr>
      </w:pPr>
      <w:r w:rsidRPr="0005279F">
        <w:rPr>
          <w:rFonts w:ascii="Times New Roman" w:hAnsi="Times New Roman"/>
        </w:rPr>
        <w:t>Mid</w:t>
      </w:r>
      <w:r>
        <w:rPr>
          <w:rFonts w:ascii="Times New Roman" w:hAnsi="Times New Roman"/>
        </w:rPr>
        <w:t>-</w:t>
      </w:r>
      <w:r w:rsidRPr="0005279F">
        <w:rPr>
          <w:rFonts w:ascii="Times New Roman" w:hAnsi="Times New Roman"/>
        </w:rPr>
        <w:t>Troposphere</w:t>
      </w:r>
    </w:p>
    <w:p w:rsidR="00FE17D0" w:rsidRDefault="00FE17D0" w:rsidP="00FE17D0">
      <w:pPr>
        <w:spacing w:line="480" w:lineRule="auto"/>
        <w:jc w:val="both"/>
        <w:rPr>
          <w:rFonts w:ascii="Times New Roman" w:hAnsi="Times New Roman"/>
          <w:i/>
        </w:rPr>
      </w:pPr>
    </w:p>
    <w:p w:rsidR="00FE17D0" w:rsidRPr="00342721" w:rsidRDefault="00FE17D0" w:rsidP="00FE17D0">
      <w:pPr>
        <w:spacing w:line="480" w:lineRule="auto"/>
        <w:ind w:firstLine="720"/>
        <w:jc w:val="both"/>
        <w:rPr>
          <w:rFonts w:ascii="Times New Roman" w:hAnsi="Times New Roman"/>
        </w:rPr>
      </w:pPr>
      <w:r>
        <w:rPr>
          <w:rFonts w:ascii="Times New Roman" w:hAnsi="Times New Roman"/>
        </w:rPr>
        <w:t xml:space="preserve">An alternate perspective on storm tracks is obtained by analyzing mid tropospheric phenomena. To this end, </w:t>
      </w:r>
      <w:r w:rsidRPr="00342721">
        <w:rPr>
          <w:rFonts w:ascii="Times New Roman" w:hAnsi="Times New Roman"/>
        </w:rPr>
        <w:t>Blackmon (1976) filter</w:t>
      </w:r>
      <w:r>
        <w:rPr>
          <w:rFonts w:ascii="Times New Roman" w:hAnsi="Times New Roman"/>
        </w:rPr>
        <w:t>ed</w:t>
      </w:r>
      <w:r w:rsidRPr="00342721">
        <w:rPr>
          <w:rFonts w:ascii="Times New Roman" w:hAnsi="Times New Roman"/>
        </w:rPr>
        <w:t xml:space="preserve"> th</w:t>
      </w:r>
      <w:r>
        <w:rPr>
          <w:rFonts w:ascii="Times New Roman" w:hAnsi="Times New Roman"/>
        </w:rPr>
        <w:t>e 500 hPa geopotential height field over the n</w:t>
      </w:r>
      <w:r w:rsidRPr="00342721">
        <w:rPr>
          <w:rFonts w:ascii="Times New Roman" w:hAnsi="Times New Roman"/>
        </w:rPr>
        <w:t>orthern hemisphere so as to isolate synoptic</w:t>
      </w:r>
      <w:r>
        <w:rPr>
          <w:rFonts w:ascii="Times New Roman" w:hAnsi="Times New Roman"/>
        </w:rPr>
        <w:t>-scale</w:t>
      </w:r>
      <w:r w:rsidRPr="00342721">
        <w:rPr>
          <w:rFonts w:ascii="Times New Roman" w:hAnsi="Times New Roman"/>
        </w:rPr>
        <w:t xml:space="preserve"> transients, which were generally assumed to reside in frequencies of 1-6 days and with </w:t>
      </w:r>
      <w:r>
        <w:rPr>
          <w:rFonts w:ascii="Times New Roman" w:hAnsi="Times New Roman"/>
        </w:rPr>
        <w:t xml:space="preserve">zonal </w:t>
      </w:r>
      <w:r w:rsidRPr="00342721">
        <w:rPr>
          <w:rFonts w:ascii="Times New Roman" w:hAnsi="Times New Roman"/>
        </w:rPr>
        <w:t>wave numbers of 7&lt;n&lt;18 (representing medium and short wave features). For</w:t>
      </w:r>
      <w:r>
        <w:rPr>
          <w:rFonts w:ascii="Times New Roman" w:hAnsi="Times New Roman"/>
        </w:rPr>
        <w:t xml:space="preserve"> a subset of</w:t>
      </w:r>
      <w:r w:rsidRPr="00342721">
        <w:rPr>
          <w:rFonts w:ascii="Times New Roman" w:hAnsi="Times New Roman"/>
        </w:rPr>
        <w:t xml:space="preserve"> medium waves (7&lt;n&lt;12) within the band of 2.5-6 days, th</w:t>
      </w:r>
      <w:r>
        <w:rPr>
          <w:rFonts w:ascii="Times New Roman" w:hAnsi="Times New Roman"/>
        </w:rPr>
        <w:t>e resulting</w:t>
      </w:r>
      <w:r w:rsidRPr="00342721">
        <w:rPr>
          <w:rFonts w:ascii="Times New Roman" w:hAnsi="Times New Roman"/>
        </w:rPr>
        <w:t xml:space="preserve"> </w:t>
      </w:r>
      <w:r>
        <w:rPr>
          <w:rFonts w:ascii="Times New Roman" w:hAnsi="Times New Roman"/>
        </w:rPr>
        <w:t xml:space="preserve">‘storm </w:t>
      </w:r>
      <w:r w:rsidRPr="00342721">
        <w:rPr>
          <w:rFonts w:ascii="Times New Roman" w:hAnsi="Times New Roman"/>
        </w:rPr>
        <w:t>track</w:t>
      </w:r>
      <w:r>
        <w:rPr>
          <w:rFonts w:ascii="Times New Roman" w:hAnsi="Times New Roman"/>
        </w:rPr>
        <w:t>’</w:t>
      </w:r>
      <w:r w:rsidRPr="00342721">
        <w:rPr>
          <w:rFonts w:ascii="Times New Roman" w:hAnsi="Times New Roman"/>
        </w:rPr>
        <w:t xml:space="preserve"> is seen as to be more or less zonal and centered near 42</w:t>
      </w:r>
      <w:r>
        <w:rPr>
          <w:rFonts w:ascii="Calibri" w:hAnsi="Calibri"/>
        </w:rPr>
        <w:t>⁰</w:t>
      </w:r>
      <w:r w:rsidRPr="00342721">
        <w:rPr>
          <w:rFonts w:ascii="Times New Roman" w:hAnsi="Times New Roman"/>
        </w:rPr>
        <w:t xml:space="preserve"> N with strong connectivity across the western United States. This contrasts with any of the aforementioned c</w:t>
      </w:r>
      <w:r>
        <w:rPr>
          <w:rFonts w:ascii="Times New Roman" w:hAnsi="Times New Roman"/>
        </w:rPr>
        <w:t>yclone studies which showed only tenuous</w:t>
      </w:r>
      <w:r w:rsidRPr="00342721">
        <w:rPr>
          <w:rFonts w:ascii="Times New Roman" w:hAnsi="Times New Roman"/>
        </w:rPr>
        <w:t xml:space="preserve"> continuity across this </w:t>
      </w:r>
      <w:r>
        <w:rPr>
          <w:rFonts w:ascii="Times New Roman" w:hAnsi="Times New Roman"/>
        </w:rPr>
        <w:t xml:space="preserve">same </w:t>
      </w:r>
      <w:r w:rsidRPr="00342721">
        <w:rPr>
          <w:rFonts w:ascii="Times New Roman" w:hAnsi="Times New Roman"/>
        </w:rPr>
        <w:t>region. Shorter waves (13&lt;n&lt;18) within the same timescale have centers of high variance fu</w:t>
      </w:r>
      <w:r>
        <w:rPr>
          <w:rFonts w:ascii="Times New Roman" w:hAnsi="Times New Roman"/>
        </w:rPr>
        <w:t>rther north, with a weak</w:t>
      </w:r>
      <w:r w:rsidRPr="00342721">
        <w:rPr>
          <w:rFonts w:ascii="Times New Roman" w:hAnsi="Times New Roman"/>
        </w:rPr>
        <w:t xml:space="preserve"> connection across the Canadian Rockies</w:t>
      </w:r>
      <w:r>
        <w:rPr>
          <w:rFonts w:ascii="Times New Roman" w:hAnsi="Times New Roman"/>
        </w:rPr>
        <w:t xml:space="preserve"> near 55</w:t>
      </w:r>
      <w:r>
        <w:rPr>
          <w:rFonts w:ascii="Calibri" w:hAnsi="Calibri"/>
        </w:rPr>
        <w:t xml:space="preserve">⁰ </w:t>
      </w:r>
      <w:r w:rsidRPr="00342721">
        <w:rPr>
          <w:rFonts w:ascii="Times New Roman" w:hAnsi="Times New Roman"/>
        </w:rPr>
        <w:t>N. Yet, short wave features within the</w:t>
      </w:r>
      <w:r>
        <w:rPr>
          <w:rFonts w:ascii="Times New Roman" w:hAnsi="Times New Roman"/>
        </w:rPr>
        <w:t xml:space="preserve"> </w:t>
      </w:r>
      <w:r w:rsidRPr="00342721">
        <w:rPr>
          <w:rFonts w:ascii="Times New Roman" w:hAnsi="Times New Roman"/>
        </w:rPr>
        <w:lastRenderedPageBreak/>
        <w:t>1-2 day temporal band show a stronger connection in this same region.</w:t>
      </w:r>
      <w:r>
        <w:rPr>
          <w:rFonts w:ascii="Times New Roman" w:hAnsi="Times New Roman"/>
        </w:rPr>
        <w:t xml:space="preserve"> Collectively these results show sensitivity to the wave and time scale of choice with medium waves generally found to have a maximum variance further south than shorter waves. As compared with cyclone studies, greater east-west connectivity is observed in the variance maxima and no Great Basin or Gulf of California maximum is found.</w:t>
      </w:r>
      <w:r w:rsidRPr="00342721">
        <w:rPr>
          <w:rFonts w:ascii="Times New Roman" w:hAnsi="Times New Roman"/>
        </w:rPr>
        <w:t xml:space="preserve"> </w:t>
      </w:r>
      <w:r>
        <w:rPr>
          <w:rFonts w:ascii="Times New Roman" w:hAnsi="Times New Roman"/>
        </w:rPr>
        <w:t xml:space="preserve">Interestingly, Blackmon (1976) also </w:t>
      </w:r>
      <w:r w:rsidRPr="00342721">
        <w:rPr>
          <w:rFonts w:ascii="Times New Roman" w:hAnsi="Times New Roman"/>
        </w:rPr>
        <w:t>present</w:t>
      </w:r>
      <w:r>
        <w:rPr>
          <w:rFonts w:ascii="Times New Roman" w:hAnsi="Times New Roman"/>
        </w:rPr>
        <w:t>s</w:t>
      </w:r>
      <w:r w:rsidRPr="00342721">
        <w:rPr>
          <w:rFonts w:ascii="Times New Roman" w:hAnsi="Times New Roman"/>
        </w:rPr>
        <w:t xml:space="preserve"> a</w:t>
      </w:r>
      <w:r>
        <w:rPr>
          <w:rFonts w:ascii="Times New Roman" w:hAnsi="Times New Roman"/>
        </w:rPr>
        <w:t xml:space="preserve"> climatology of 500 hPa vorticity wherein high values of cyclonic vorticity tend to correspond to regions of high filtered variance for northern potions of the domain, but fail to coincide across the southwestern US where variance was generally low.  The presence of the documented strong southern vorticity maxima is, however, roughly in agreement with cyclone density centers observed by JS as well as Klien (1968). </w:t>
      </w:r>
      <w:r w:rsidRPr="00342721">
        <w:rPr>
          <w:rFonts w:ascii="Times New Roman" w:hAnsi="Times New Roman"/>
        </w:rPr>
        <w:t xml:space="preserve"> </w:t>
      </w:r>
    </w:p>
    <w:p w:rsidR="00FE17D0" w:rsidRDefault="00FE17D0" w:rsidP="00FE17D0">
      <w:pPr>
        <w:spacing w:line="480" w:lineRule="auto"/>
        <w:jc w:val="both"/>
        <w:rPr>
          <w:rFonts w:ascii="Times New Roman" w:hAnsi="Times New Roman"/>
        </w:rPr>
      </w:pPr>
      <w:r w:rsidRPr="00342721">
        <w:rPr>
          <w:rFonts w:ascii="Times New Roman" w:hAnsi="Times New Roman"/>
        </w:rPr>
        <w:tab/>
      </w:r>
      <w:r>
        <w:rPr>
          <w:rFonts w:ascii="Times New Roman" w:hAnsi="Times New Roman"/>
        </w:rPr>
        <w:t>HH extended their storm track analysis to</w:t>
      </w:r>
      <w:r w:rsidRPr="00342721">
        <w:rPr>
          <w:rFonts w:ascii="Times New Roman" w:hAnsi="Times New Roman"/>
        </w:rPr>
        <w:t xml:space="preserve"> the filtered variance </w:t>
      </w:r>
      <w:r>
        <w:rPr>
          <w:rFonts w:ascii="Times New Roman" w:hAnsi="Times New Roman"/>
        </w:rPr>
        <w:t xml:space="preserve">and tracking </w:t>
      </w:r>
      <w:r w:rsidRPr="00342721">
        <w:rPr>
          <w:rFonts w:ascii="Times New Roman" w:hAnsi="Times New Roman"/>
        </w:rPr>
        <w:t xml:space="preserve">of </w:t>
      </w:r>
      <w:r>
        <w:rPr>
          <w:rFonts w:ascii="Times New Roman" w:hAnsi="Times New Roman"/>
        </w:rPr>
        <w:t>mid-tropospheric</w:t>
      </w:r>
      <w:r w:rsidRPr="00342721">
        <w:rPr>
          <w:rFonts w:ascii="Times New Roman" w:hAnsi="Times New Roman"/>
        </w:rPr>
        <w:t xml:space="preserve"> </w:t>
      </w:r>
      <w:r>
        <w:rPr>
          <w:rFonts w:ascii="Times New Roman" w:hAnsi="Times New Roman"/>
        </w:rPr>
        <w:t>(</w:t>
      </w:r>
      <w:r w:rsidRPr="00342721">
        <w:rPr>
          <w:rFonts w:ascii="Times New Roman" w:hAnsi="Times New Roman"/>
        </w:rPr>
        <w:t>500</w:t>
      </w:r>
      <w:r>
        <w:rPr>
          <w:rFonts w:ascii="Times New Roman" w:hAnsi="Times New Roman"/>
        </w:rPr>
        <w:t xml:space="preserve"> </w:t>
      </w:r>
      <w:r w:rsidRPr="00342721">
        <w:rPr>
          <w:rFonts w:ascii="Times New Roman" w:hAnsi="Times New Roman"/>
        </w:rPr>
        <w:t>hPa</w:t>
      </w:r>
      <w:r>
        <w:rPr>
          <w:rFonts w:ascii="Times New Roman" w:hAnsi="Times New Roman"/>
        </w:rPr>
        <w:t>)</w:t>
      </w:r>
      <w:r w:rsidRPr="00342721">
        <w:rPr>
          <w:rFonts w:ascii="Times New Roman" w:hAnsi="Times New Roman"/>
        </w:rPr>
        <w:t xml:space="preserve"> omega (vertical motions)</w:t>
      </w:r>
      <w:r>
        <w:rPr>
          <w:rFonts w:ascii="Times New Roman" w:hAnsi="Times New Roman"/>
        </w:rPr>
        <w:t>. Variance is maximized in a roughly zonal band, centered near 33</w:t>
      </w:r>
      <w:r>
        <w:rPr>
          <w:rFonts w:ascii="Calibri" w:hAnsi="Calibri"/>
        </w:rPr>
        <w:t>⁰</w:t>
      </w:r>
      <w:r>
        <w:rPr>
          <w:rFonts w:ascii="Times New Roman" w:hAnsi="Times New Roman"/>
        </w:rPr>
        <w:t xml:space="preserve"> N, which possesses a weak sinusoidal meander from the eastern Pacific across the western US. The position of this inferred omega storm track is considerably south that of lower tropospheric variances, as well as the variance documented by Blackmon (1976) which maximized between 45</w:t>
      </w:r>
      <w:r>
        <w:rPr>
          <w:rFonts w:ascii="Calibri" w:hAnsi="Calibri"/>
        </w:rPr>
        <w:t>⁰</w:t>
      </w:r>
      <w:r>
        <w:rPr>
          <w:rFonts w:ascii="Times New Roman" w:hAnsi="Times New Roman"/>
        </w:rPr>
        <w:t xml:space="preserve"> N and 55</w:t>
      </w:r>
      <w:r>
        <w:rPr>
          <w:rFonts w:ascii="Calibri" w:hAnsi="Calibri"/>
        </w:rPr>
        <w:t>⁰</w:t>
      </w:r>
      <w:r>
        <w:rPr>
          <w:rFonts w:ascii="Times New Roman" w:hAnsi="Times New Roman"/>
        </w:rPr>
        <w:t xml:space="preserve"> N. The tracking statistics for 500 hPa omega yield a less continuous pathway. Track density is minimized over the continental divide and exhibits more strongly meridional features than the variance metric. Specifically a northwest-southeast maximum in track density is found along the northwest coast of North America, which then extends inland towards Arizona. </w:t>
      </w:r>
      <w:r w:rsidRPr="00342721">
        <w:rPr>
          <w:rFonts w:ascii="Times New Roman" w:hAnsi="Times New Roman"/>
        </w:rPr>
        <w:t xml:space="preserve">The </w:t>
      </w:r>
      <w:r>
        <w:rPr>
          <w:rFonts w:ascii="Times New Roman" w:hAnsi="Times New Roman"/>
        </w:rPr>
        <w:t>HH results for</w:t>
      </w:r>
      <w:r w:rsidRPr="00342721">
        <w:rPr>
          <w:rFonts w:ascii="Times New Roman" w:hAnsi="Times New Roman"/>
        </w:rPr>
        <w:t xml:space="preserve"> </w:t>
      </w:r>
      <w:r>
        <w:rPr>
          <w:rFonts w:ascii="Times New Roman" w:hAnsi="Times New Roman"/>
        </w:rPr>
        <w:t xml:space="preserve">the </w:t>
      </w:r>
      <w:r w:rsidRPr="00342721">
        <w:rPr>
          <w:rFonts w:ascii="Times New Roman" w:hAnsi="Times New Roman"/>
        </w:rPr>
        <w:t>500 hPa omega</w:t>
      </w:r>
      <w:r>
        <w:rPr>
          <w:rFonts w:ascii="Times New Roman" w:hAnsi="Times New Roman"/>
        </w:rPr>
        <w:t xml:space="preserve"> metrics bear similarity to those</w:t>
      </w:r>
      <w:r w:rsidRPr="00342721">
        <w:rPr>
          <w:rFonts w:ascii="Times New Roman" w:hAnsi="Times New Roman"/>
        </w:rPr>
        <w:t xml:space="preserve"> employed in the present study and w</w:t>
      </w:r>
      <w:r>
        <w:rPr>
          <w:rFonts w:ascii="Times New Roman" w:hAnsi="Times New Roman"/>
        </w:rPr>
        <w:t>ill be further discussed in Chapter 5</w:t>
      </w:r>
      <w:r w:rsidRPr="00342721">
        <w:rPr>
          <w:rFonts w:ascii="Times New Roman" w:hAnsi="Times New Roman"/>
        </w:rPr>
        <w:t xml:space="preserve"> of this paper.</w:t>
      </w:r>
    </w:p>
    <w:p w:rsidR="00FE17D0" w:rsidRDefault="00FE17D0" w:rsidP="00FE17D0">
      <w:pPr>
        <w:spacing w:line="480" w:lineRule="auto"/>
        <w:ind w:firstLine="720"/>
        <w:jc w:val="both"/>
        <w:rPr>
          <w:rFonts w:ascii="Times New Roman" w:hAnsi="Times New Roman"/>
        </w:rPr>
      </w:pPr>
      <w:r>
        <w:rPr>
          <w:rFonts w:ascii="Times New Roman" w:hAnsi="Times New Roman"/>
        </w:rPr>
        <w:lastRenderedPageBreak/>
        <w:t>Vertical motions and the variance of geopotential height are closely related to the presence of troughs in the 500 hPa surface, climatologies of which have been compiled by Sanders (1988), Lefvre and Nieslon-Gammon (1995; hereafter LNG), Dean and Bosart (1996), and Hakim (2000; hereafter HK).</w:t>
      </w:r>
      <w:r w:rsidRPr="00342721">
        <w:rPr>
          <w:rFonts w:ascii="Times New Roman" w:hAnsi="Times New Roman"/>
        </w:rPr>
        <w:t xml:space="preserve"> Sanders (1988) subjectively tracked troughs along the 552 dam contour of the 500 hPa surface for nine cold seasons.  Results were presented in the context of </w:t>
      </w:r>
      <w:r>
        <w:rPr>
          <w:rFonts w:ascii="Times New Roman" w:hAnsi="Times New Roman"/>
        </w:rPr>
        <w:t>tough-</w:t>
      </w:r>
      <w:r w:rsidRPr="00342721">
        <w:rPr>
          <w:rFonts w:ascii="Times New Roman" w:hAnsi="Times New Roman"/>
        </w:rPr>
        <w:t xml:space="preserve">lysis and </w:t>
      </w:r>
      <w:r>
        <w:rPr>
          <w:rFonts w:ascii="Times New Roman" w:hAnsi="Times New Roman"/>
        </w:rPr>
        <w:t>trough-</w:t>
      </w:r>
      <w:r w:rsidRPr="00342721">
        <w:rPr>
          <w:rFonts w:ascii="Times New Roman" w:hAnsi="Times New Roman"/>
        </w:rPr>
        <w:t xml:space="preserve">genesis and generally showed </w:t>
      </w:r>
      <w:r>
        <w:rPr>
          <w:rFonts w:ascii="Times New Roman" w:hAnsi="Times New Roman"/>
        </w:rPr>
        <w:t xml:space="preserve">an excess of </w:t>
      </w:r>
      <w:r w:rsidRPr="00342721">
        <w:rPr>
          <w:rFonts w:ascii="Times New Roman" w:hAnsi="Times New Roman"/>
        </w:rPr>
        <w:t>lysis events upstream of the Rocky Mountains and genesis events downstream. Little information about the overall density of these features was provided in the stu</w:t>
      </w:r>
      <w:r>
        <w:rPr>
          <w:rFonts w:ascii="Times New Roman" w:hAnsi="Times New Roman"/>
        </w:rPr>
        <w:t>dy. In a</w:t>
      </w:r>
      <w:r w:rsidRPr="00342721">
        <w:rPr>
          <w:rFonts w:ascii="Times New Roman" w:hAnsi="Times New Roman"/>
        </w:rPr>
        <w:t xml:space="preserve"> comprehensive and</w:t>
      </w:r>
      <w:r>
        <w:rPr>
          <w:rFonts w:ascii="Times New Roman" w:hAnsi="Times New Roman"/>
        </w:rPr>
        <w:t xml:space="preserve"> objective climatology of 500 hP</w:t>
      </w:r>
      <w:r w:rsidRPr="00342721">
        <w:rPr>
          <w:rFonts w:ascii="Times New Roman" w:hAnsi="Times New Roman"/>
        </w:rPr>
        <w:t xml:space="preserve">a troughs, </w:t>
      </w:r>
      <w:r>
        <w:rPr>
          <w:rFonts w:ascii="Times New Roman" w:hAnsi="Times New Roman"/>
        </w:rPr>
        <w:t>LNG</w:t>
      </w:r>
      <w:r w:rsidRPr="00342721">
        <w:rPr>
          <w:rFonts w:ascii="Times New Roman" w:hAnsi="Times New Roman"/>
        </w:rPr>
        <w:t xml:space="preserve"> provide a more inclusive study based on a me</w:t>
      </w:r>
      <w:r>
        <w:rPr>
          <w:rFonts w:ascii="Times New Roman" w:hAnsi="Times New Roman"/>
        </w:rPr>
        <w:t>asure</w:t>
      </w:r>
      <w:r w:rsidRPr="00342721">
        <w:rPr>
          <w:rFonts w:ascii="Times New Roman" w:hAnsi="Times New Roman"/>
        </w:rPr>
        <w:t xml:space="preserve"> of Eularian Centripetal Acceleration (ECA), which is the product of the geostrophic wind and the geostrophic curvature vorticity.  Maximum values of </w:t>
      </w:r>
      <w:r>
        <w:rPr>
          <w:rFonts w:ascii="Times New Roman" w:hAnsi="Times New Roman"/>
        </w:rPr>
        <w:t>ECA are</w:t>
      </w:r>
      <w:r w:rsidRPr="00342721">
        <w:rPr>
          <w:rFonts w:ascii="Times New Roman" w:hAnsi="Times New Roman"/>
        </w:rPr>
        <w:t xml:space="preserve"> </w:t>
      </w:r>
      <w:r>
        <w:rPr>
          <w:rFonts w:ascii="Times New Roman" w:hAnsi="Times New Roman"/>
        </w:rPr>
        <w:t>typically collocated with tough axis in the height field</w:t>
      </w:r>
      <w:r w:rsidRPr="00342721">
        <w:rPr>
          <w:rFonts w:ascii="Times New Roman" w:hAnsi="Times New Roman"/>
        </w:rPr>
        <w:t xml:space="preserve">, and thus it serves as an objective </w:t>
      </w:r>
      <w:r>
        <w:rPr>
          <w:rFonts w:ascii="Times New Roman" w:hAnsi="Times New Roman"/>
        </w:rPr>
        <w:t>measure of location and intensity</w:t>
      </w:r>
      <w:r w:rsidRPr="00342721">
        <w:rPr>
          <w:rFonts w:ascii="Times New Roman" w:hAnsi="Times New Roman"/>
        </w:rPr>
        <w:t xml:space="preserve"> that can be readily tracked. </w:t>
      </w:r>
      <w:r>
        <w:rPr>
          <w:rFonts w:ascii="Times New Roman" w:hAnsi="Times New Roman"/>
        </w:rPr>
        <w:t>The resulting track</w:t>
      </w:r>
      <w:r w:rsidRPr="00342721">
        <w:rPr>
          <w:rFonts w:ascii="Times New Roman" w:hAnsi="Times New Roman"/>
        </w:rPr>
        <w:t xml:space="preserve"> statistics for </w:t>
      </w:r>
      <w:r>
        <w:rPr>
          <w:rFonts w:ascii="Times New Roman" w:hAnsi="Times New Roman"/>
        </w:rPr>
        <w:t>western North America</w:t>
      </w:r>
      <w:r w:rsidRPr="00342721">
        <w:rPr>
          <w:rFonts w:ascii="Times New Roman" w:hAnsi="Times New Roman"/>
        </w:rPr>
        <w:t xml:space="preserve"> show a connected region of maximized feature frequency that meanders south from the Gulf of Alaska to northern Baja California, before turning zonally along the US/Mexico border</w:t>
      </w:r>
      <w:r>
        <w:rPr>
          <w:rFonts w:ascii="Times New Roman" w:hAnsi="Times New Roman"/>
        </w:rPr>
        <w:t xml:space="preserve"> then northeast towards the Great Lakes</w:t>
      </w:r>
      <w:r w:rsidRPr="00342721">
        <w:rPr>
          <w:rFonts w:ascii="Times New Roman" w:hAnsi="Times New Roman"/>
        </w:rPr>
        <w:t>. Local maxima are found within the ‘storm track’ in the Gulf of Alaska</w:t>
      </w:r>
      <w:r>
        <w:rPr>
          <w:rFonts w:ascii="Times New Roman" w:hAnsi="Times New Roman"/>
        </w:rPr>
        <w:t xml:space="preserve">, </w:t>
      </w:r>
      <w:r w:rsidRPr="00342721">
        <w:rPr>
          <w:rFonts w:ascii="Times New Roman" w:hAnsi="Times New Roman"/>
        </w:rPr>
        <w:t xml:space="preserve">west </w:t>
      </w:r>
      <w:r>
        <w:rPr>
          <w:rFonts w:ascii="Times New Roman" w:hAnsi="Times New Roman"/>
        </w:rPr>
        <w:t>of</w:t>
      </w:r>
      <w:r w:rsidRPr="00342721">
        <w:rPr>
          <w:rFonts w:ascii="Times New Roman" w:hAnsi="Times New Roman"/>
        </w:rPr>
        <w:t xml:space="preserve"> Baja California</w:t>
      </w:r>
      <w:r>
        <w:rPr>
          <w:rFonts w:ascii="Times New Roman" w:hAnsi="Times New Roman"/>
        </w:rPr>
        <w:t>, and over the Great Lakes</w:t>
      </w:r>
      <w:r w:rsidRPr="00342721">
        <w:rPr>
          <w:rFonts w:ascii="Times New Roman" w:hAnsi="Times New Roman"/>
        </w:rPr>
        <w:t xml:space="preserve">. </w:t>
      </w:r>
      <w:r>
        <w:rPr>
          <w:rFonts w:ascii="Times New Roman" w:hAnsi="Times New Roman"/>
        </w:rPr>
        <w:t>In southern British Columbia a weak indication of a more northern track penetrating the otherwise m</w:t>
      </w:r>
      <w:r w:rsidRPr="00342721">
        <w:rPr>
          <w:rFonts w:ascii="Times New Roman" w:hAnsi="Times New Roman"/>
        </w:rPr>
        <w:t>ini</w:t>
      </w:r>
      <w:r>
        <w:rPr>
          <w:rFonts w:ascii="Times New Roman" w:hAnsi="Times New Roman"/>
        </w:rPr>
        <w:t>mized</w:t>
      </w:r>
      <w:r w:rsidRPr="00342721">
        <w:rPr>
          <w:rFonts w:ascii="Times New Roman" w:hAnsi="Times New Roman"/>
        </w:rPr>
        <w:t xml:space="preserve"> frequency values </w:t>
      </w:r>
      <w:r>
        <w:rPr>
          <w:rFonts w:ascii="Times New Roman" w:hAnsi="Times New Roman"/>
        </w:rPr>
        <w:t xml:space="preserve">is found. </w:t>
      </w:r>
      <w:r w:rsidRPr="00342721">
        <w:rPr>
          <w:rFonts w:ascii="Times New Roman" w:hAnsi="Times New Roman"/>
        </w:rPr>
        <w:t xml:space="preserve">.  </w:t>
      </w:r>
    </w:p>
    <w:p w:rsidR="00FE17D0" w:rsidRDefault="00FE17D0" w:rsidP="00FE17D0">
      <w:pPr>
        <w:spacing w:line="480" w:lineRule="auto"/>
        <w:jc w:val="both"/>
        <w:rPr>
          <w:rFonts w:ascii="Times New Roman" w:hAnsi="Times New Roman"/>
        </w:rPr>
      </w:pPr>
      <w:r>
        <w:rPr>
          <w:rFonts w:ascii="Times New Roman" w:hAnsi="Times New Roman"/>
        </w:rPr>
        <w:tab/>
        <w:t xml:space="preserve">Dean and Bosart (1996) provide a similar perspective on 500 hPa trough distribution as a portion of a hemispheric study on trough merger and fracture. Using a trough identification criteria based on closed circulation centers, defined as local maxima </w:t>
      </w:r>
      <w:r>
        <w:rPr>
          <w:rFonts w:ascii="Times New Roman" w:hAnsi="Times New Roman"/>
        </w:rPr>
        <w:lastRenderedPageBreak/>
        <w:t>in geostrophic absolute vorticity relative to a zonal base state, the total number of trough occurrences is presented for the period of September 1957 through May 1989.  Findings show a strong maximum in occurrence for the Gulf of Alaska, a local maximum over southern California and a weak track across the Canadian Rockies proximal to the US border. There is also a local maximum found near south east Colorado and the northern panhandle of Texas.</w:t>
      </w:r>
    </w:p>
    <w:p w:rsidR="00FE17D0" w:rsidRDefault="00FE17D0" w:rsidP="00FE17D0">
      <w:pPr>
        <w:spacing w:line="480" w:lineRule="auto"/>
        <w:jc w:val="both"/>
        <w:rPr>
          <w:rFonts w:ascii="Times New Roman" w:hAnsi="Times New Roman"/>
        </w:rPr>
      </w:pPr>
      <w:r>
        <w:rPr>
          <w:rFonts w:ascii="Times New Roman" w:hAnsi="Times New Roman"/>
        </w:rPr>
        <w:tab/>
        <w:t>Approaching 500 hPa trough distributions from a potential vorticity (PV) perspective, HK provides a climatology of 500 hPa vorticity maxima (VM) for 33 DJF winter seasons. The PV framework, explored at length in Hoskins et al (1985), is one in which downward deflections of the dynamic tropopause surface (1.5 Potential Vorticity Units (PVU) in this case) are seen as the source of strong cyclonic relative vorticity features in the mid troposphere. The climatology of VM presented by HK is given as the percentage of the total number of time steps for which a VM is present at a grid point as compared to the total number of time steps during the study period. As such, these results are not identical to tracking statistics, but nonetheless provide a sense of synoptic pathways. Results are divided into the distribution of vorticity features within four ascending classes of intensity.  Moderate (4 × 10</w:t>
      </w:r>
      <w:r>
        <w:rPr>
          <w:rFonts w:ascii="Times New Roman" w:hAnsi="Times New Roman"/>
          <w:sz w:val="22"/>
          <w:vertAlign w:val="superscript"/>
        </w:rPr>
        <w:t>-5</w:t>
      </w:r>
      <w:r>
        <w:rPr>
          <w:rFonts w:ascii="Times New Roman" w:hAnsi="Times New Roman"/>
          <w:sz w:val="22"/>
        </w:rPr>
        <w:t xml:space="preserve"> s</w:t>
      </w:r>
      <w:r>
        <w:rPr>
          <w:rFonts w:ascii="Times New Roman" w:hAnsi="Times New Roman"/>
          <w:sz w:val="22"/>
          <w:vertAlign w:val="superscript"/>
        </w:rPr>
        <w:t>-1</w:t>
      </w:r>
      <w:r>
        <w:rPr>
          <w:rFonts w:ascii="Times New Roman" w:hAnsi="Times New Roman"/>
          <w:sz w:val="22"/>
        </w:rPr>
        <w:t xml:space="preserve"> ≤ ζ</w:t>
      </w:r>
      <w:r>
        <w:rPr>
          <w:rFonts w:ascii="Times New Roman" w:hAnsi="Times New Roman"/>
          <w:sz w:val="22"/>
          <w:vertAlign w:val="subscript"/>
        </w:rPr>
        <w:t xml:space="preserve">g </w:t>
      </w:r>
      <w:r>
        <w:rPr>
          <w:rFonts w:ascii="Times New Roman" w:hAnsi="Times New Roman"/>
          <w:sz w:val="22"/>
        </w:rPr>
        <w:t xml:space="preserve">≤ </w:t>
      </w:r>
      <w:r>
        <w:rPr>
          <w:rFonts w:ascii="Times New Roman" w:hAnsi="Times New Roman"/>
        </w:rPr>
        <w:t>4 × 10</w:t>
      </w:r>
      <w:r>
        <w:rPr>
          <w:rFonts w:ascii="Times New Roman" w:hAnsi="Times New Roman"/>
          <w:sz w:val="22"/>
          <w:vertAlign w:val="superscript"/>
        </w:rPr>
        <w:t>-5</w:t>
      </w:r>
      <w:r>
        <w:rPr>
          <w:rFonts w:ascii="Times New Roman" w:hAnsi="Times New Roman"/>
          <w:sz w:val="22"/>
        </w:rPr>
        <w:t xml:space="preserve"> s</w:t>
      </w:r>
      <w:r>
        <w:rPr>
          <w:rFonts w:ascii="Times New Roman" w:hAnsi="Times New Roman"/>
          <w:sz w:val="22"/>
          <w:vertAlign w:val="superscript"/>
        </w:rPr>
        <w:t>-1</w:t>
      </w:r>
      <w:r>
        <w:rPr>
          <w:rFonts w:ascii="Times New Roman" w:hAnsi="Times New Roman"/>
          <w:sz w:val="22"/>
        </w:rPr>
        <w:t xml:space="preserve"> ) </w:t>
      </w:r>
      <w:r>
        <w:rPr>
          <w:rFonts w:ascii="Times New Roman" w:hAnsi="Times New Roman"/>
        </w:rPr>
        <w:t>500 hPa relative vorticity  frequency is shown to be maximized in a connected band from the Gulf of Alaska eastward into the Canadian plains, with an embedded maximum in the lee of the Canadian Rockies.. The distribution of strong and extreme vorticity (8 × 10</w:t>
      </w:r>
      <w:r>
        <w:rPr>
          <w:rFonts w:ascii="Times New Roman" w:hAnsi="Times New Roman"/>
          <w:sz w:val="22"/>
          <w:vertAlign w:val="superscript"/>
        </w:rPr>
        <w:t>-5</w:t>
      </w:r>
      <w:r>
        <w:rPr>
          <w:rFonts w:ascii="Times New Roman" w:hAnsi="Times New Roman"/>
          <w:sz w:val="22"/>
        </w:rPr>
        <w:t xml:space="preserve"> s</w:t>
      </w:r>
      <w:r>
        <w:rPr>
          <w:rFonts w:ascii="Times New Roman" w:hAnsi="Times New Roman"/>
          <w:sz w:val="22"/>
          <w:vertAlign w:val="superscript"/>
        </w:rPr>
        <w:t>-1</w:t>
      </w:r>
      <w:r>
        <w:rPr>
          <w:rFonts w:ascii="Times New Roman" w:hAnsi="Times New Roman"/>
          <w:sz w:val="22"/>
        </w:rPr>
        <w:t xml:space="preserve"> ≤ ζ</w:t>
      </w:r>
      <w:r>
        <w:rPr>
          <w:rFonts w:ascii="Times New Roman" w:hAnsi="Times New Roman"/>
          <w:sz w:val="22"/>
          <w:vertAlign w:val="subscript"/>
        </w:rPr>
        <w:t xml:space="preserve">g </w:t>
      </w:r>
      <w:r>
        <w:rPr>
          <w:rFonts w:ascii="Times New Roman" w:hAnsi="Times New Roman"/>
          <w:sz w:val="22"/>
        </w:rPr>
        <w:t xml:space="preserve">≤ </w:t>
      </w:r>
      <w:r>
        <w:rPr>
          <w:rFonts w:ascii="Times New Roman" w:hAnsi="Times New Roman"/>
        </w:rPr>
        <w:t>30 × 10</w:t>
      </w:r>
      <w:r>
        <w:rPr>
          <w:rFonts w:ascii="Times New Roman" w:hAnsi="Times New Roman"/>
          <w:sz w:val="22"/>
          <w:vertAlign w:val="superscript"/>
        </w:rPr>
        <w:t>-5</w:t>
      </w:r>
      <w:r>
        <w:rPr>
          <w:rFonts w:ascii="Times New Roman" w:hAnsi="Times New Roman"/>
          <w:sz w:val="22"/>
        </w:rPr>
        <w:t xml:space="preserve"> s</w:t>
      </w:r>
      <w:r>
        <w:rPr>
          <w:rFonts w:ascii="Times New Roman" w:hAnsi="Times New Roman"/>
          <w:sz w:val="22"/>
          <w:vertAlign w:val="superscript"/>
        </w:rPr>
        <w:t>-1</w:t>
      </w:r>
      <w:r>
        <w:rPr>
          <w:rFonts w:ascii="Times New Roman" w:hAnsi="Times New Roman"/>
          <w:sz w:val="22"/>
        </w:rPr>
        <w:t xml:space="preserve"> )</w:t>
      </w:r>
      <w:r>
        <w:rPr>
          <w:rFonts w:ascii="Times New Roman" w:hAnsi="Times New Roman"/>
        </w:rPr>
        <w:t xml:space="preserve"> features is quite different, showing a connected maxima of high observed frequency from the Gulf of Alaska south along the Pacific seaboard, then curving east across the northern Gulf of California, and eventually northeast into the central US. </w:t>
      </w:r>
      <w:r>
        <w:rPr>
          <w:rFonts w:ascii="Times New Roman" w:hAnsi="Times New Roman"/>
        </w:rPr>
        <w:lastRenderedPageBreak/>
        <w:t>Embedded maxima are found both in the Gulf of Alaska and the Gulf of California regions. The Gulf of California maximum is comparatively stronger when only extreme events are considered. This distribution of synoptic pathways is spatially similar to that documented in both LNG and Dean and Bosart (1996). Not surprisingly, this distribution is also similar to the 500 hPa vorticity climatology included in Blackmon (1977)</w:t>
      </w:r>
      <w:r>
        <w:rPr>
          <w:rFonts w:ascii="Times New Roman" w:hAnsi="Times New Roman"/>
        </w:rPr>
        <w:tab/>
      </w:r>
    </w:p>
    <w:p w:rsidR="00FE17D0" w:rsidRDefault="00FE17D0" w:rsidP="00FE17D0">
      <w:pPr>
        <w:spacing w:line="480" w:lineRule="auto"/>
        <w:ind w:firstLine="720"/>
        <w:jc w:val="both"/>
        <w:rPr>
          <w:rFonts w:ascii="Times New Roman" w:hAnsi="Times New Roman"/>
        </w:rPr>
      </w:pPr>
      <w:r>
        <w:rPr>
          <w:rFonts w:ascii="Times New Roman" w:hAnsi="Times New Roman"/>
        </w:rPr>
        <w:t xml:space="preserve">A related PV perspective on the connection between upper level tropopause features and mid-tropospheric response is provided by Elbern et al (1998). In a climatological study of tropopause folds, which are assumed to represent a subset of strong mid level troughs, the distribution of joint occurrences of the intersection of the 1.6 PVU surface and the 400 hPa level and strong values of divergent Q-vectors (representing downward motions) are documented. This dual criterion was designed to identify sub grid scale tropopause folds in coarse gridded analysis products and was tested against higher resolution mesoscale simulations. For the winter season, the tropopause fold distribution is spatially quite similar to the vorticity distribution documented by HK, with a local maximum over the northern Gulf of California. Results for both Elbern and HK will be further explored in the subsequent discussion section of this paper. </w:t>
      </w:r>
    </w:p>
    <w:p w:rsidR="00FE17D0" w:rsidRDefault="00FE17D0" w:rsidP="00FE17D0">
      <w:pPr>
        <w:spacing w:line="480" w:lineRule="auto"/>
        <w:ind w:firstLine="720"/>
        <w:jc w:val="both"/>
        <w:rPr>
          <w:rFonts w:ascii="Times New Roman" w:hAnsi="Times New Roman"/>
        </w:rPr>
      </w:pPr>
    </w:p>
    <w:p w:rsidR="00FE17D0" w:rsidRDefault="00FE17D0" w:rsidP="00FE17D0">
      <w:pPr>
        <w:spacing w:line="480" w:lineRule="auto"/>
        <w:jc w:val="center"/>
        <w:rPr>
          <w:rFonts w:ascii="Times New Roman" w:hAnsi="Times New Roman"/>
        </w:rPr>
      </w:pPr>
      <w:r>
        <w:rPr>
          <w:rFonts w:ascii="Times New Roman" w:hAnsi="Times New Roman"/>
        </w:rPr>
        <w:t>Upper-Troposphere</w:t>
      </w:r>
    </w:p>
    <w:p w:rsidR="00FE17D0" w:rsidRDefault="00FE17D0" w:rsidP="00FE17D0">
      <w:pPr>
        <w:spacing w:line="480" w:lineRule="auto"/>
        <w:jc w:val="both"/>
        <w:rPr>
          <w:rFonts w:ascii="Times New Roman" w:hAnsi="Times New Roman"/>
        </w:rPr>
      </w:pPr>
    </w:p>
    <w:p w:rsidR="00FE17D0" w:rsidRDefault="00FE17D0" w:rsidP="00FE17D0">
      <w:pPr>
        <w:spacing w:line="480" w:lineRule="auto"/>
        <w:jc w:val="both"/>
        <w:rPr>
          <w:rFonts w:ascii="Times New Roman" w:hAnsi="Times New Roman"/>
        </w:rPr>
      </w:pPr>
      <w:r>
        <w:rPr>
          <w:rFonts w:ascii="Times New Roman" w:hAnsi="Times New Roman"/>
        </w:rPr>
        <w:tab/>
        <w:t xml:space="preserve">Moving now to exclusively upper tropospheric measures of storm track, HH present a number of fields that were both tracked and analyzed for temporal variance. These fields include geopotential height at 250 hPa, relative vorticity at 250 hPa, </w:t>
      </w:r>
      <w:r>
        <w:rPr>
          <w:rFonts w:ascii="Times New Roman" w:hAnsi="Times New Roman"/>
        </w:rPr>
        <w:lastRenderedPageBreak/>
        <w:t>potential vorticity on the 330 K isentropic surface, and potential temperature on the 2 PVU surface. The two variance measures on the 250 hPa surface both show a continuous storm track across western North America but differences in the north-south location of the track are not trivial.  Variance in the height field exhibits a broad connected maximum centered near 50</w:t>
      </w:r>
      <w:r>
        <w:rPr>
          <w:rFonts w:ascii="Calibri" w:hAnsi="Calibri"/>
        </w:rPr>
        <w:t>⁰</w:t>
      </w:r>
      <w:r>
        <w:rPr>
          <w:rFonts w:ascii="Times New Roman" w:hAnsi="Times New Roman"/>
        </w:rPr>
        <w:t xml:space="preserve"> N, while the narrower region of maximum vorticity variance is center further south at roughly 42</w:t>
      </w:r>
      <w:r>
        <w:rPr>
          <w:rFonts w:ascii="Calibri" w:hAnsi="Calibri"/>
        </w:rPr>
        <w:t>⁰</w:t>
      </w:r>
      <w:r>
        <w:rPr>
          <w:rFonts w:ascii="Times New Roman" w:hAnsi="Times New Roman"/>
        </w:rPr>
        <w:t xml:space="preserve"> N. Both fields are more or less zonal in the distribution of large variances and show lower maximum values proximal to the Rocky Mountains. In contrast, the variance of the potential vorticity on the 330K isentropic surface has a local maximum over the intermountain west which is embedded within a connected ribbon of maximized variance centered near 43</w:t>
      </w:r>
      <w:r>
        <w:rPr>
          <w:rFonts w:ascii="Calibri" w:hAnsi="Calibri"/>
        </w:rPr>
        <w:t>⁰</w:t>
      </w:r>
      <w:r>
        <w:rPr>
          <w:rFonts w:ascii="Times New Roman" w:hAnsi="Times New Roman"/>
        </w:rPr>
        <w:t xml:space="preserve"> N. The intermountain west variance maximum is larger than any values found upstream over the Pacific, though still lower than those found in the Atlantic storm track. Yet another perspective is provided by the variance in the potential temperature of the dynamic tropopause surface, which shows an elongated pacific maximum that extends zonally into the southwestern US near 30</w:t>
      </w:r>
      <w:r>
        <w:rPr>
          <w:rFonts w:ascii="Calibri" w:hAnsi="Calibri"/>
        </w:rPr>
        <w:t>⁰</w:t>
      </w:r>
      <w:r>
        <w:rPr>
          <w:rFonts w:ascii="Times New Roman" w:hAnsi="Times New Roman"/>
        </w:rPr>
        <w:t xml:space="preserve"> N.</w:t>
      </w:r>
    </w:p>
    <w:p w:rsidR="00FE17D0" w:rsidRDefault="00FE17D0" w:rsidP="00FE17D0">
      <w:pPr>
        <w:spacing w:line="480" w:lineRule="auto"/>
        <w:ind w:firstLine="720"/>
        <w:jc w:val="both"/>
        <w:rPr>
          <w:rFonts w:ascii="Times New Roman" w:hAnsi="Times New Roman"/>
        </w:rPr>
      </w:pPr>
      <w:r>
        <w:rPr>
          <w:rFonts w:ascii="Times New Roman" w:hAnsi="Times New Roman"/>
        </w:rPr>
        <w:t xml:space="preserve">HH tracking statistics for each of the above fields does little to solidify the dispersed representation of the high altitude storm track, and in fact may further complicate it. Track densities for negative 250 hPa height anomalies are located somewhat south of the variance maximum for the same field. The connectivity of the track across the region is modest, showing numerous local maxima within the western US, including a well defined maximum in the lee of the Rocky Mountains. The relative vorticity track density is considerably different than both the associated variance field and the related 250 hPa height fields. Specifically, the track density exhibits a sinusoidal pattern where in maxima are displaced north near the Pacific Northwest and then south </w:t>
      </w:r>
      <w:r>
        <w:rPr>
          <w:rFonts w:ascii="Times New Roman" w:hAnsi="Times New Roman"/>
        </w:rPr>
        <w:lastRenderedPageBreak/>
        <w:t xml:space="preserve">towards the Gulf of California before turning east and northeast into the central US. There is a weaker connected track just north of the US/Canadian border. This perspective is strikingly similar to the HK 500 hPa relative vorticity frequency, yet unlike all of the other upper tropospheric fields. Tracking statistics for PV 330K and potential temperature at 2PVU show reasonable agreement with their associated variance fields. </w:t>
      </w:r>
    </w:p>
    <w:p w:rsidR="00FE17D0" w:rsidRDefault="00FE17D0" w:rsidP="00FE17D0">
      <w:pPr>
        <w:spacing w:line="480" w:lineRule="auto"/>
        <w:ind w:firstLine="720"/>
        <w:jc w:val="both"/>
        <w:rPr>
          <w:rFonts w:ascii="Times New Roman" w:hAnsi="Times New Roman"/>
        </w:rPr>
      </w:pPr>
      <w:r>
        <w:rPr>
          <w:rFonts w:ascii="Times New Roman" w:hAnsi="Times New Roman"/>
        </w:rPr>
        <w:t xml:space="preserve">In light of the divergent depictions of the meriodonal location of the upper-tropospheric storm track, it would seem reasonable to conclude that each of these fields are dominated by different processes, which while interpretable, does not provide a clean picture of the location of the storm track aloft. </w:t>
      </w:r>
    </w:p>
    <w:p w:rsidR="00FE17D0" w:rsidRDefault="00FE17D0" w:rsidP="00FE17D0">
      <w:pPr>
        <w:spacing w:line="480" w:lineRule="auto"/>
        <w:jc w:val="both"/>
        <w:rPr>
          <w:rFonts w:ascii="Times New Roman" w:hAnsi="Times New Roman"/>
        </w:rPr>
      </w:pPr>
      <w:r>
        <w:rPr>
          <w:rFonts w:ascii="Times New Roman" w:hAnsi="Times New Roman"/>
        </w:rPr>
        <w:tab/>
        <w:t xml:space="preserve">The uncertainty of upper tropospheric synoptic pathways can be generalized at all lower levels with no singular consensus in storm track locations emerging. This is not to say that there is complete disagreement in the distribution of storminess, as we have seen that elements of numerous studies suggest similar geographic structures, such as maxima near the northern Gulf of California (LNG,HK), and hint at vertically connected processes such as lee cyclogenesis in southeast Colorado (HH). Nor should dissimilarities between different levels be taken as erroneous representations of a single process, but instead as providing representations of numerous processes related to synoptic transients. For example, it seems intuitive that we find more connected mid- and upper-tropospheric fields where open wave features readily propagate whereas surface fields are noisy in the presence of complex topography. This is especially true for cyclone fields, where there is a necessary spin up time and length scale required to generate a closed circulation. On the opposite end of the spectrum, fields that examine approximately conserved quantities, such as absolute and potential vorticity, require no time scale for development as their </w:t>
      </w:r>
      <w:r>
        <w:rPr>
          <w:rFonts w:ascii="Times New Roman" w:hAnsi="Times New Roman"/>
        </w:rPr>
        <w:lastRenderedPageBreak/>
        <w:t xml:space="preserve">presence is more or less continuous in time. While such technique based differences are explicable, a more concise representation of the regional storm track would be useful.   </w:t>
      </w:r>
    </w:p>
    <w:p w:rsidR="00FE17D0" w:rsidRDefault="00FE17D0" w:rsidP="00FE17D0">
      <w:pPr>
        <w:spacing w:line="480" w:lineRule="auto"/>
        <w:jc w:val="both"/>
        <w:rPr>
          <w:rFonts w:ascii="Times New Roman" w:hAnsi="Times New Roman"/>
        </w:rPr>
      </w:pPr>
      <w:r>
        <w:rPr>
          <w:rFonts w:ascii="Times New Roman" w:hAnsi="Times New Roman"/>
        </w:rPr>
        <w:tab/>
        <w:t>The following sections of this paper will attempt to provide a clearer interpretation of the storm track across western North America.</w:t>
      </w:r>
    </w:p>
    <w:p w:rsidR="005E37CD" w:rsidRPr="00E151CA" w:rsidRDefault="005E37CD" w:rsidP="005E37CD">
      <w:pPr>
        <w:pStyle w:val="TextBody"/>
        <w:spacing w:line="360" w:lineRule="auto"/>
        <w:ind w:firstLine="0"/>
        <w:jc w:val="center"/>
      </w:pPr>
    </w:p>
    <w:bookmarkEnd w:id="7"/>
    <w:p w:rsidR="00FE17D0" w:rsidRPr="00E151CA" w:rsidRDefault="00FE17D0" w:rsidP="00FE17D0">
      <w:pPr>
        <w:pStyle w:val="ChapterHeading"/>
        <w:spacing w:line="360" w:lineRule="auto"/>
        <w:outlineLvl w:val="0"/>
      </w:pPr>
    </w:p>
    <w:p w:rsidR="00FE17D0" w:rsidRPr="00E151CA" w:rsidRDefault="00FE17D0" w:rsidP="00FE17D0">
      <w:pPr>
        <w:pStyle w:val="ChapterHeading"/>
        <w:outlineLvl w:val="0"/>
      </w:pPr>
      <w:r w:rsidRPr="00E151CA">
        <w:t>chapter 2</w:t>
      </w:r>
    </w:p>
    <w:p w:rsidR="00FE17D0" w:rsidRPr="00E151CA" w:rsidRDefault="00FE17D0" w:rsidP="00FE17D0">
      <w:pPr>
        <w:pStyle w:val="ChapterHeading"/>
        <w:outlineLvl w:val="0"/>
      </w:pPr>
    </w:p>
    <w:p w:rsidR="00FE17D0" w:rsidRPr="00E151CA" w:rsidRDefault="00FE17D0" w:rsidP="00FE17D0">
      <w:pPr>
        <w:pStyle w:val="ChapterHeading"/>
        <w:rPr>
          <w:caps w:val="0"/>
        </w:rPr>
      </w:pPr>
      <w:r w:rsidRPr="00E151CA">
        <w:rPr>
          <w:caps w:val="0"/>
        </w:rPr>
        <w:t>DATA AND METHOD</w:t>
      </w:r>
    </w:p>
    <w:p w:rsidR="00FE17D0" w:rsidRPr="00E151CA" w:rsidRDefault="00FE17D0" w:rsidP="00FE17D0">
      <w:pPr>
        <w:pStyle w:val="ChapterHeading"/>
        <w:rPr>
          <w:caps w:val="0"/>
        </w:rPr>
      </w:pPr>
    </w:p>
    <w:p w:rsidR="00FE17D0" w:rsidRDefault="00FE17D0" w:rsidP="00FE17D0">
      <w:pPr>
        <w:spacing w:line="480" w:lineRule="auto"/>
      </w:pPr>
    </w:p>
    <w:p w:rsidR="00FE17D0" w:rsidRPr="00831C27" w:rsidRDefault="00FE17D0" w:rsidP="00FE17D0">
      <w:pPr>
        <w:spacing w:line="480" w:lineRule="auto"/>
        <w:jc w:val="both"/>
        <w:rPr>
          <w:rFonts w:ascii="Times New Roman" w:hAnsi="Times New Roman"/>
        </w:rPr>
      </w:pPr>
    </w:p>
    <w:p w:rsidR="00FE17D0" w:rsidRPr="00831C27" w:rsidRDefault="00FE17D0" w:rsidP="00FE17D0">
      <w:pPr>
        <w:spacing w:line="480" w:lineRule="auto"/>
        <w:jc w:val="both"/>
        <w:rPr>
          <w:rFonts w:ascii="Times New Roman" w:hAnsi="Times New Roman"/>
        </w:rPr>
      </w:pPr>
      <w:r w:rsidRPr="00831C27">
        <w:rPr>
          <w:rFonts w:ascii="Times New Roman" w:hAnsi="Times New Roman"/>
          <w:i/>
        </w:rPr>
        <w:t>Reanalysis Data</w:t>
      </w:r>
    </w:p>
    <w:p w:rsidR="00FE17D0" w:rsidRPr="00831C27" w:rsidRDefault="00FE17D0" w:rsidP="00FE17D0">
      <w:pPr>
        <w:spacing w:line="480" w:lineRule="auto"/>
        <w:jc w:val="both"/>
        <w:rPr>
          <w:rFonts w:ascii="Times New Roman" w:hAnsi="Times New Roman"/>
        </w:rPr>
      </w:pPr>
    </w:p>
    <w:p w:rsidR="00FE17D0" w:rsidRPr="00831C27" w:rsidRDefault="00FE17D0" w:rsidP="00FE17D0">
      <w:pPr>
        <w:spacing w:line="480" w:lineRule="auto"/>
        <w:ind w:firstLine="720"/>
        <w:jc w:val="both"/>
        <w:rPr>
          <w:rFonts w:ascii="Times New Roman" w:hAnsi="Times New Roman"/>
        </w:rPr>
      </w:pPr>
      <w:r w:rsidRPr="00831C27">
        <w:rPr>
          <w:rFonts w:ascii="Times New Roman" w:hAnsi="Times New Roman"/>
        </w:rPr>
        <w:t>Data from the European Center for Medium Range Weather Forecasts (ECMWF) ERA-Interim global reanalysis provide the four dimensional representation of the state of the atmosphere used in this study. The ERA-Interim is a state of the art reanalysis system that covers the ‘data rich’ period from 1 Jan. 1989 through the present. Analyses are produced using the Cy31r1/2 version of the ECMWF Integrated Forecasting System (IFS) configured with a T255 triangular truncation horizontal grid</w:t>
      </w:r>
      <w:r>
        <w:rPr>
          <w:rFonts w:ascii="Times New Roman" w:hAnsi="Times New Roman"/>
        </w:rPr>
        <w:t xml:space="preserve"> </w:t>
      </w:r>
      <w:r w:rsidRPr="00831C27">
        <w:rPr>
          <w:rFonts w:ascii="Times New Roman" w:hAnsi="Times New Roman"/>
        </w:rPr>
        <w:t xml:space="preserve">and 60 vertical levels  </w:t>
      </w:r>
      <w:r>
        <w:rPr>
          <w:rFonts w:ascii="Times New Roman" w:hAnsi="Times New Roman"/>
        </w:rPr>
        <w:t>(ECMWF newsletter 110,111,115).</w:t>
      </w:r>
      <w:r w:rsidRPr="00831C27">
        <w:rPr>
          <w:rFonts w:ascii="Times New Roman" w:hAnsi="Times New Roman"/>
        </w:rPr>
        <w:t xml:space="preserve"> The analysis system employs </w:t>
      </w:r>
      <w:r>
        <w:rPr>
          <w:rFonts w:ascii="Times New Roman" w:hAnsi="Times New Roman"/>
        </w:rPr>
        <w:t xml:space="preserve">a </w:t>
      </w:r>
      <w:r w:rsidRPr="00831C27">
        <w:rPr>
          <w:rFonts w:ascii="Times New Roman" w:hAnsi="Times New Roman"/>
        </w:rPr>
        <w:t>four-dimensional variational assimilation (4D-Var) system that assimilates a broad range of observations</w:t>
      </w:r>
      <w:r>
        <w:rPr>
          <w:rFonts w:ascii="Times New Roman" w:hAnsi="Times New Roman"/>
        </w:rPr>
        <w:t xml:space="preserve"> within a 12-hour window</w:t>
      </w:r>
      <w:r w:rsidRPr="00831C27">
        <w:rPr>
          <w:rFonts w:ascii="Times New Roman" w:hAnsi="Times New Roman"/>
        </w:rPr>
        <w:t xml:space="preserve">. Data sources include cloud-track winds, satellite radiances, satellite scatterometer winds, radio-occultation measurements (since 1996), surface </w:t>
      </w:r>
      <w:r w:rsidRPr="00831C27">
        <w:rPr>
          <w:rFonts w:ascii="Times New Roman" w:hAnsi="Times New Roman"/>
        </w:rPr>
        <w:lastRenderedPageBreak/>
        <w:t xml:space="preserve">observations (wind, temperature, pressure, and humidity), operational radiosonde data, altimeter wave heights, and ozone </w:t>
      </w:r>
      <w:r w:rsidRPr="004B013E">
        <w:rPr>
          <w:rFonts w:ascii="Times New Roman" w:hAnsi="Times New Roman"/>
        </w:rPr>
        <w:t>profiles</w:t>
      </w:r>
      <w:r>
        <w:rPr>
          <w:rFonts w:ascii="Times New Roman" w:hAnsi="Times New Roman"/>
        </w:rPr>
        <w:t xml:space="preserve">. </w:t>
      </w:r>
      <w:r w:rsidRPr="00831C27">
        <w:rPr>
          <w:rFonts w:ascii="Times New Roman" w:hAnsi="Times New Roman"/>
        </w:rPr>
        <w:t xml:space="preserve">Significant improvements over past ECMWF reanalysis products (ERA-40, ERA-15) are due in part to the improved 4D-Var system and improved model physics but also due to a variational bias correction system. </w:t>
      </w:r>
      <w:r>
        <w:rPr>
          <w:rFonts w:ascii="Times New Roman" w:hAnsi="Times New Roman"/>
        </w:rPr>
        <w:t>As d</w:t>
      </w:r>
      <w:r w:rsidRPr="00831C27">
        <w:rPr>
          <w:rFonts w:ascii="Times New Roman" w:hAnsi="Times New Roman"/>
        </w:rPr>
        <w:t>escribed by Dee and Uppala (2009),</w:t>
      </w:r>
      <w:r>
        <w:rPr>
          <w:rFonts w:ascii="Times New Roman" w:hAnsi="Times New Roman"/>
        </w:rPr>
        <w:t xml:space="preserve"> variational bias correction helps to </w:t>
      </w:r>
      <w:r w:rsidRPr="00831C27">
        <w:rPr>
          <w:rFonts w:ascii="Times New Roman" w:hAnsi="Times New Roman"/>
        </w:rPr>
        <w:t>maintain consistency in the analys</w:t>
      </w:r>
      <w:r>
        <w:rPr>
          <w:rFonts w:ascii="Times New Roman" w:hAnsi="Times New Roman"/>
        </w:rPr>
        <w:t>e</w:t>
      </w:r>
      <w:r w:rsidRPr="00831C27">
        <w:rPr>
          <w:rFonts w:ascii="Times New Roman" w:hAnsi="Times New Roman"/>
        </w:rPr>
        <w:t xml:space="preserve">s in the presence of ‘data events’ wherein the number and quality of observations changes in time, including the introduction of new data streams. </w:t>
      </w:r>
    </w:p>
    <w:p w:rsidR="00FE17D0" w:rsidRPr="00831C27" w:rsidRDefault="00FE17D0" w:rsidP="00FE17D0">
      <w:pPr>
        <w:spacing w:line="480" w:lineRule="auto"/>
        <w:jc w:val="both"/>
        <w:rPr>
          <w:rFonts w:ascii="Times New Roman" w:hAnsi="Times New Roman"/>
        </w:rPr>
      </w:pPr>
      <w:r w:rsidRPr="00831C27">
        <w:rPr>
          <w:rFonts w:ascii="Times New Roman" w:hAnsi="Times New Roman"/>
        </w:rPr>
        <w:tab/>
      </w:r>
      <w:r>
        <w:rPr>
          <w:rFonts w:ascii="Times New Roman" w:hAnsi="Times New Roman"/>
        </w:rPr>
        <w:t xml:space="preserve">The </w:t>
      </w:r>
      <w:r w:rsidRPr="00831C27">
        <w:rPr>
          <w:rFonts w:ascii="Times New Roman" w:hAnsi="Times New Roman"/>
        </w:rPr>
        <w:t>quality</w:t>
      </w:r>
      <w:r>
        <w:rPr>
          <w:rFonts w:ascii="Times New Roman" w:hAnsi="Times New Roman"/>
        </w:rPr>
        <w:t xml:space="preserve"> of the reanalyses over </w:t>
      </w:r>
      <w:r w:rsidRPr="00831C27">
        <w:rPr>
          <w:rFonts w:ascii="Times New Roman" w:hAnsi="Times New Roman"/>
        </w:rPr>
        <w:t xml:space="preserve">the western United States </w:t>
      </w:r>
      <w:r>
        <w:rPr>
          <w:rFonts w:ascii="Times New Roman" w:hAnsi="Times New Roman"/>
        </w:rPr>
        <w:t xml:space="preserve">depends on the </w:t>
      </w:r>
      <w:r w:rsidRPr="00831C27">
        <w:rPr>
          <w:rFonts w:ascii="Times New Roman" w:hAnsi="Times New Roman"/>
        </w:rPr>
        <w:t>model</w:t>
      </w:r>
      <w:r>
        <w:rPr>
          <w:rFonts w:ascii="Times New Roman" w:hAnsi="Times New Roman"/>
        </w:rPr>
        <w:t>’s</w:t>
      </w:r>
      <w:r w:rsidRPr="00831C27">
        <w:rPr>
          <w:rFonts w:ascii="Times New Roman" w:hAnsi="Times New Roman"/>
        </w:rPr>
        <w:t xml:space="preserve"> </w:t>
      </w:r>
      <w:r>
        <w:rPr>
          <w:rFonts w:ascii="Times New Roman" w:hAnsi="Times New Roman"/>
        </w:rPr>
        <w:t xml:space="preserve">resolution (~80 km) </w:t>
      </w:r>
      <w:r w:rsidRPr="00831C27">
        <w:rPr>
          <w:rFonts w:ascii="Times New Roman" w:hAnsi="Times New Roman"/>
        </w:rPr>
        <w:t>of the complex topography of the region</w:t>
      </w:r>
      <w:r>
        <w:rPr>
          <w:rFonts w:ascii="Times New Roman" w:hAnsi="Times New Roman"/>
        </w:rPr>
        <w:t xml:space="preserve"> (</w:t>
      </w:r>
      <w:r w:rsidRPr="00831C27">
        <w:rPr>
          <w:rFonts w:ascii="Times New Roman" w:hAnsi="Times New Roman"/>
        </w:rPr>
        <w:t>Fig</w:t>
      </w:r>
      <w:r>
        <w:rPr>
          <w:rFonts w:ascii="Times New Roman" w:hAnsi="Times New Roman"/>
        </w:rPr>
        <w:t>.</w:t>
      </w:r>
      <w:r w:rsidRPr="00831C27">
        <w:rPr>
          <w:rFonts w:ascii="Times New Roman" w:hAnsi="Times New Roman"/>
        </w:rPr>
        <w:t xml:space="preserve"> </w:t>
      </w:r>
      <w:r>
        <w:rPr>
          <w:rFonts w:ascii="Times New Roman" w:hAnsi="Times New Roman"/>
        </w:rPr>
        <w:t>2.1</w:t>
      </w:r>
      <w:r w:rsidRPr="00831C27">
        <w:rPr>
          <w:rFonts w:ascii="Times New Roman" w:hAnsi="Times New Roman"/>
        </w:rPr>
        <w:t>a</w:t>
      </w:r>
      <w:r>
        <w:rPr>
          <w:rFonts w:ascii="Times New Roman" w:hAnsi="Times New Roman"/>
        </w:rPr>
        <w:t>).</w:t>
      </w:r>
      <w:r w:rsidRPr="00831C27">
        <w:rPr>
          <w:rFonts w:ascii="Times New Roman" w:hAnsi="Times New Roman"/>
        </w:rPr>
        <w:t xml:space="preserve"> A qualitative comparison of </w:t>
      </w:r>
      <w:r>
        <w:rPr>
          <w:rFonts w:ascii="Times New Roman" w:hAnsi="Times New Roman"/>
        </w:rPr>
        <w:t xml:space="preserve">the ERA-interim terrain to that obtained from a </w:t>
      </w:r>
      <w:r w:rsidRPr="00831C27">
        <w:rPr>
          <w:rFonts w:ascii="Times New Roman" w:hAnsi="Times New Roman"/>
        </w:rPr>
        <w:t xml:space="preserve">1/3° </w:t>
      </w:r>
      <w:r>
        <w:rPr>
          <w:rFonts w:ascii="Times New Roman" w:hAnsi="Times New Roman"/>
        </w:rPr>
        <w:t>(~36 km)</w:t>
      </w:r>
      <w:r w:rsidRPr="00831C27">
        <w:rPr>
          <w:rFonts w:ascii="Times New Roman" w:hAnsi="Times New Roman"/>
        </w:rPr>
        <w:t xml:space="preserve"> </w:t>
      </w:r>
      <w:r>
        <w:rPr>
          <w:rFonts w:ascii="Times New Roman" w:hAnsi="Times New Roman"/>
        </w:rPr>
        <w:t xml:space="preserve">digital elevation model (Fig. 2.1b) </w:t>
      </w:r>
      <w:r w:rsidRPr="00831C27">
        <w:rPr>
          <w:rFonts w:ascii="Times New Roman" w:hAnsi="Times New Roman"/>
        </w:rPr>
        <w:t xml:space="preserve">suggests that the ERA-interim coarsely represents the regional orography, failing to resolve important features such as the “high” Sierra Nevada Mountains near </w:t>
      </w:r>
      <w:r>
        <w:rPr>
          <w:rFonts w:ascii="Times New Roman" w:hAnsi="Times New Roman"/>
        </w:rPr>
        <w:t>their</w:t>
      </w:r>
      <w:r w:rsidRPr="00831C27">
        <w:rPr>
          <w:rFonts w:ascii="Times New Roman" w:hAnsi="Times New Roman"/>
        </w:rPr>
        <w:t xml:space="preserve"> southern terminus in California. </w:t>
      </w:r>
      <w:r>
        <w:rPr>
          <w:rFonts w:ascii="Times New Roman" w:hAnsi="Times New Roman"/>
        </w:rPr>
        <w:t>T</w:t>
      </w:r>
      <w:r w:rsidRPr="00831C27">
        <w:rPr>
          <w:rFonts w:ascii="Times New Roman" w:hAnsi="Times New Roman"/>
        </w:rPr>
        <w:t>errain smoothing is evident</w:t>
      </w:r>
      <w:r>
        <w:rPr>
          <w:rFonts w:ascii="Times New Roman" w:hAnsi="Times New Roman"/>
        </w:rPr>
        <w:t xml:space="preserve"> as well elsewhere in the domain such as central Nevada</w:t>
      </w:r>
      <w:r w:rsidRPr="00831C27">
        <w:rPr>
          <w:rFonts w:ascii="Times New Roman" w:hAnsi="Times New Roman"/>
        </w:rPr>
        <w:t xml:space="preserve">, where the cross barrier scale of individual mountain ranges is small. </w:t>
      </w:r>
    </w:p>
    <w:p w:rsidR="00FE17D0" w:rsidRDefault="00FE17D0" w:rsidP="00FE17D0">
      <w:pPr>
        <w:spacing w:line="480" w:lineRule="auto"/>
        <w:jc w:val="both"/>
        <w:rPr>
          <w:rFonts w:ascii="Times New Roman" w:hAnsi="Times New Roman"/>
        </w:rPr>
      </w:pPr>
      <w:r w:rsidRPr="00831C27">
        <w:rPr>
          <w:rFonts w:ascii="Times New Roman" w:hAnsi="Times New Roman"/>
        </w:rPr>
        <w:tab/>
        <w:t>The gridded model data used in this study w</w:t>
      </w:r>
      <w:r>
        <w:rPr>
          <w:rFonts w:ascii="Times New Roman" w:hAnsi="Times New Roman"/>
        </w:rPr>
        <w:t>ere</w:t>
      </w:r>
      <w:r w:rsidRPr="00831C27">
        <w:rPr>
          <w:rFonts w:ascii="Times New Roman" w:hAnsi="Times New Roman"/>
        </w:rPr>
        <w:t xml:space="preserve"> obtained from the ECMWF data server (http://data-portal.ecmwf.int/data/d/interim_daily/). </w:t>
      </w:r>
      <w:r>
        <w:rPr>
          <w:rFonts w:ascii="Times New Roman" w:hAnsi="Times New Roman"/>
        </w:rPr>
        <w:t xml:space="preserve">The region bounded by </w:t>
      </w:r>
      <w:r w:rsidRPr="00831C27">
        <w:rPr>
          <w:rFonts w:ascii="Times New Roman" w:hAnsi="Times New Roman"/>
        </w:rPr>
        <w:t>22-58° N and 70-160° W</w:t>
      </w:r>
      <w:r>
        <w:rPr>
          <w:rFonts w:ascii="Times New Roman" w:hAnsi="Times New Roman"/>
        </w:rPr>
        <w:t xml:space="preserve"> (Fig. 2.1</w:t>
      </w:r>
      <w:r w:rsidRPr="00831C27">
        <w:rPr>
          <w:rFonts w:ascii="Times New Roman" w:hAnsi="Times New Roman"/>
        </w:rPr>
        <w:t>a</w:t>
      </w:r>
      <w:r>
        <w:rPr>
          <w:rFonts w:ascii="Times New Roman" w:hAnsi="Times New Roman"/>
        </w:rPr>
        <w:t>) was selected for this study and covers</w:t>
      </w:r>
      <w:r w:rsidRPr="00831C27">
        <w:rPr>
          <w:rFonts w:ascii="Times New Roman" w:hAnsi="Times New Roman"/>
        </w:rPr>
        <w:t xml:space="preserve"> the majority of the contiguous United States and an adjacent portion of the eastern Pacific Ocean. </w:t>
      </w:r>
      <w:r>
        <w:rPr>
          <w:rFonts w:ascii="Times New Roman" w:hAnsi="Times New Roman"/>
        </w:rPr>
        <w:t>Post-</w:t>
      </w:r>
      <w:r w:rsidRPr="00831C27">
        <w:rPr>
          <w:rFonts w:ascii="Times New Roman" w:hAnsi="Times New Roman"/>
        </w:rPr>
        <w:t xml:space="preserve">processed geopotential, temperature, relative humidity, </w:t>
      </w:r>
      <w:r>
        <w:rPr>
          <w:rFonts w:ascii="Times New Roman" w:hAnsi="Times New Roman"/>
        </w:rPr>
        <w:t>zonal</w:t>
      </w:r>
      <w:r w:rsidRPr="00831C27">
        <w:rPr>
          <w:rFonts w:ascii="Times New Roman" w:hAnsi="Times New Roman"/>
        </w:rPr>
        <w:t xml:space="preserve"> and </w:t>
      </w:r>
      <w:r>
        <w:rPr>
          <w:rFonts w:ascii="Times New Roman" w:hAnsi="Times New Roman"/>
        </w:rPr>
        <w:t>meridional</w:t>
      </w:r>
      <w:r w:rsidRPr="00831C27">
        <w:rPr>
          <w:rFonts w:ascii="Times New Roman" w:hAnsi="Times New Roman"/>
        </w:rPr>
        <w:t xml:space="preserve"> </w:t>
      </w:r>
      <w:r>
        <w:rPr>
          <w:rFonts w:ascii="Times New Roman" w:hAnsi="Times New Roman"/>
        </w:rPr>
        <w:t>wind, vertical velocity, and relative vorticity</w:t>
      </w:r>
      <w:r w:rsidRPr="00831C27">
        <w:rPr>
          <w:rFonts w:ascii="Times New Roman" w:hAnsi="Times New Roman"/>
        </w:rPr>
        <w:t xml:space="preserve"> </w:t>
      </w:r>
      <w:r>
        <w:rPr>
          <w:rFonts w:ascii="Times New Roman" w:hAnsi="Times New Roman"/>
        </w:rPr>
        <w:t>are</w:t>
      </w:r>
      <w:r w:rsidRPr="00831C27">
        <w:rPr>
          <w:rFonts w:ascii="Times New Roman" w:hAnsi="Times New Roman"/>
        </w:rPr>
        <w:t xml:space="preserve"> provided at 6 hourly time</w:t>
      </w:r>
      <w:r>
        <w:rPr>
          <w:rFonts w:ascii="Times New Roman" w:hAnsi="Times New Roman"/>
        </w:rPr>
        <w:t xml:space="preserve"> steps while </w:t>
      </w:r>
      <w:r w:rsidRPr="00831C27">
        <w:rPr>
          <w:rFonts w:ascii="Times New Roman" w:hAnsi="Times New Roman"/>
        </w:rPr>
        <w:t xml:space="preserve"> accumulated precipitation</w:t>
      </w:r>
      <w:r>
        <w:rPr>
          <w:rFonts w:ascii="Times New Roman" w:hAnsi="Times New Roman"/>
        </w:rPr>
        <w:t xml:space="preserve"> is available at 12 hour intervals</w:t>
      </w:r>
      <w:r w:rsidRPr="00831C27">
        <w:rPr>
          <w:rFonts w:ascii="Times New Roman" w:hAnsi="Times New Roman"/>
        </w:rPr>
        <w:t xml:space="preserve">. Dynamic fields are available on 37 isobaric surfaces </w:t>
      </w:r>
      <w:r>
        <w:rPr>
          <w:rFonts w:ascii="Times New Roman" w:hAnsi="Times New Roman"/>
        </w:rPr>
        <w:t>at</w:t>
      </w:r>
      <w:r w:rsidRPr="00831C27">
        <w:rPr>
          <w:rFonts w:ascii="Times New Roman" w:hAnsi="Times New Roman"/>
        </w:rPr>
        <w:t xml:space="preserve"> a </w:t>
      </w:r>
      <w:r>
        <w:rPr>
          <w:rFonts w:ascii="Times New Roman" w:hAnsi="Times New Roman"/>
        </w:rPr>
        <w:t xml:space="preserve">reduced </w:t>
      </w:r>
      <w:r w:rsidRPr="00831C27">
        <w:rPr>
          <w:rFonts w:ascii="Times New Roman" w:hAnsi="Times New Roman"/>
        </w:rPr>
        <w:t>horizontal resolution of 1.5°</w:t>
      </w:r>
      <w:r>
        <w:rPr>
          <w:rFonts w:ascii="Times New Roman" w:hAnsi="Times New Roman"/>
        </w:rPr>
        <w:t>(~</w:t>
      </w:r>
      <w:r w:rsidRPr="00831C27">
        <w:rPr>
          <w:rFonts w:ascii="Times New Roman" w:hAnsi="Times New Roman"/>
        </w:rPr>
        <w:t>1</w:t>
      </w:r>
      <w:r>
        <w:rPr>
          <w:rFonts w:ascii="Times New Roman" w:hAnsi="Times New Roman"/>
        </w:rPr>
        <w:t>65</w:t>
      </w:r>
      <w:r w:rsidRPr="00831C27">
        <w:rPr>
          <w:rFonts w:ascii="Times New Roman" w:hAnsi="Times New Roman"/>
        </w:rPr>
        <w:t xml:space="preserve"> km</w:t>
      </w:r>
      <w:r>
        <w:rPr>
          <w:rFonts w:ascii="Times New Roman" w:hAnsi="Times New Roman"/>
        </w:rPr>
        <w:t>)</w:t>
      </w:r>
      <w:r w:rsidRPr="00831C27">
        <w:rPr>
          <w:rFonts w:ascii="Times New Roman" w:hAnsi="Times New Roman"/>
        </w:rPr>
        <w:t xml:space="preserve">. </w:t>
      </w:r>
      <w:r>
        <w:rPr>
          <w:rFonts w:ascii="Times New Roman" w:hAnsi="Times New Roman"/>
        </w:rPr>
        <w:t xml:space="preserve">Although </w:t>
      </w:r>
      <w:r>
        <w:rPr>
          <w:rFonts w:ascii="Times New Roman" w:hAnsi="Times New Roman"/>
        </w:rPr>
        <w:lastRenderedPageBreak/>
        <w:t xml:space="preserve">additional levels will be used in Chapter 3 to evaluate the analysis approach, this study focuses most heavily on </w:t>
      </w:r>
      <w:r w:rsidRPr="00831C27">
        <w:rPr>
          <w:rFonts w:ascii="Times New Roman" w:hAnsi="Times New Roman"/>
        </w:rPr>
        <w:t xml:space="preserve">five isobaric surfaces (700,600,500,400,300 hPa) </w:t>
      </w:r>
      <w:r>
        <w:rPr>
          <w:rFonts w:ascii="Times New Roman" w:hAnsi="Times New Roman"/>
        </w:rPr>
        <w:t>with t</w:t>
      </w:r>
      <w:r w:rsidRPr="00831C27">
        <w:rPr>
          <w:rFonts w:ascii="Times New Roman" w:hAnsi="Times New Roman"/>
        </w:rPr>
        <w:t xml:space="preserve">he lowest pressure surface, 700 hPa, </w:t>
      </w:r>
      <w:r>
        <w:rPr>
          <w:rFonts w:ascii="Times New Roman" w:hAnsi="Times New Roman"/>
        </w:rPr>
        <w:t xml:space="preserve">above the model’s terrain except for a single gridpoint in central Colorado. </w:t>
      </w:r>
      <w:r w:rsidRPr="00831C27">
        <w:rPr>
          <w:rFonts w:ascii="Times New Roman" w:hAnsi="Times New Roman"/>
        </w:rPr>
        <w:t xml:space="preserve"> </w:t>
      </w:r>
    </w:p>
    <w:p w:rsidR="00FE17D0" w:rsidRPr="00831C27" w:rsidRDefault="00FE17D0" w:rsidP="00FE17D0">
      <w:pPr>
        <w:spacing w:line="480" w:lineRule="auto"/>
        <w:jc w:val="both"/>
        <w:rPr>
          <w:rFonts w:ascii="Times New Roman" w:hAnsi="Times New Roman"/>
          <w:i/>
        </w:rPr>
      </w:pPr>
    </w:p>
    <w:p w:rsidR="00FE17D0" w:rsidRPr="00831C27" w:rsidRDefault="00FE17D0" w:rsidP="00FE17D0">
      <w:pPr>
        <w:spacing w:line="480" w:lineRule="auto"/>
        <w:jc w:val="both"/>
        <w:rPr>
          <w:rFonts w:ascii="Times New Roman" w:hAnsi="Times New Roman"/>
        </w:rPr>
      </w:pPr>
      <w:r>
        <w:rPr>
          <w:rFonts w:ascii="Times New Roman" w:hAnsi="Times New Roman"/>
          <w:i/>
        </w:rPr>
        <w:t>Computing Omega</w:t>
      </w:r>
      <w:r w:rsidRPr="00831C27">
        <w:rPr>
          <w:rFonts w:ascii="Times New Roman" w:hAnsi="Times New Roman"/>
        </w:rPr>
        <w:tab/>
      </w:r>
    </w:p>
    <w:p w:rsidR="00FE17D0" w:rsidRPr="00831C27" w:rsidRDefault="00FE17D0" w:rsidP="00FE17D0">
      <w:pPr>
        <w:spacing w:line="480" w:lineRule="auto"/>
        <w:jc w:val="both"/>
        <w:rPr>
          <w:rFonts w:ascii="Times New Roman" w:hAnsi="Times New Roman"/>
        </w:rPr>
      </w:pPr>
      <w:r w:rsidRPr="00831C27">
        <w:rPr>
          <w:rFonts w:ascii="Times New Roman" w:hAnsi="Times New Roman"/>
        </w:rPr>
        <w:tab/>
        <w:t>The spatial and temporal distribution of synoptic</w:t>
      </w:r>
      <w:r>
        <w:rPr>
          <w:rFonts w:ascii="Times New Roman" w:hAnsi="Times New Roman"/>
        </w:rPr>
        <w:t>-</w:t>
      </w:r>
      <w:r w:rsidRPr="00831C27">
        <w:rPr>
          <w:rFonts w:ascii="Times New Roman" w:hAnsi="Times New Roman"/>
        </w:rPr>
        <w:t xml:space="preserve">scale vertical motions in mid-latitude weather systems has long been recognized as an important factor in precipitation and storm intensification processes. </w:t>
      </w:r>
      <w:r>
        <w:rPr>
          <w:rFonts w:ascii="Times New Roman" w:hAnsi="Times New Roman"/>
        </w:rPr>
        <w:t xml:space="preserve">Ascent leads to </w:t>
      </w:r>
      <w:r w:rsidRPr="00831C27">
        <w:rPr>
          <w:rFonts w:ascii="Times New Roman" w:hAnsi="Times New Roman"/>
        </w:rPr>
        <w:t xml:space="preserve">the supersaturation necessary for precipitation </w:t>
      </w:r>
      <w:r>
        <w:rPr>
          <w:rFonts w:ascii="Times New Roman" w:hAnsi="Times New Roman"/>
        </w:rPr>
        <w:t xml:space="preserve">and clouds </w:t>
      </w:r>
      <w:r w:rsidRPr="00831C27">
        <w:rPr>
          <w:rFonts w:ascii="Times New Roman" w:hAnsi="Times New Roman"/>
        </w:rPr>
        <w:t>(Rose and Lin 2003) as well as alter</w:t>
      </w:r>
      <w:r>
        <w:rPr>
          <w:rFonts w:ascii="Times New Roman" w:hAnsi="Times New Roman"/>
        </w:rPr>
        <w:t>s</w:t>
      </w:r>
      <w:r w:rsidRPr="00831C27">
        <w:rPr>
          <w:rFonts w:ascii="Times New Roman" w:hAnsi="Times New Roman"/>
        </w:rPr>
        <w:t xml:space="preserve"> the environmental lapse rate, which in turn may favor mesoscale vertical motions</w:t>
      </w:r>
      <w:r>
        <w:rPr>
          <w:rFonts w:ascii="Times New Roman" w:hAnsi="Times New Roman"/>
        </w:rPr>
        <w:t xml:space="preserve"> </w:t>
      </w:r>
      <w:r w:rsidRPr="00831C27">
        <w:rPr>
          <w:rFonts w:ascii="Times New Roman" w:hAnsi="Times New Roman"/>
        </w:rPr>
        <w:t>(Durran and Snellma</w:t>
      </w:r>
      <w:r>
        <w:rPr>
          <w:rFonts w:ascii="Times New Roman" w:hAnsi="Times New Roman"/>
        </w:rPr>
        <w:t>n 1987</w:t>
      </w:r>
      <w:r w:rsidRPr="00831C27">
        <w:rPr>
          <w:rFonts w:ascii="Times New Roman" w:hAnsi="Times New Roman"/>
        </w:rPr>
        <w:t xml:space="preserve">). </w:t>
      </w:r>
      <w:r>
        <w:rPr>
          <w:rFonts w:ascii="Times New Roman" w:hAnsi="Times New Roman"/>
        </w:rPr>
        <w:t xml:space="preserve">Differential </w:t>
      </w:r>
      <w:r w:rsidRPr="00831C27">
        <w:rPr>
          <w:rFonts w:ascii="Times New Roman" w:hAnsi="Times New Roman"/>
        </w:rPr>
        <w:t xml:space="preserve">vertical motions </w:t>
      </w:r>
      <w:r>
        <w:rPr>
          <w:rFonts w:ascii="Times New Roman" w:hAnsi="Times New Roman"/>
        </w:rPr>
        <w:t xml:space="preserve">may </w:t>
      </w:r>
      <w:r w:rsidRPr="00831C27">
        <w:rPr>
          <w:rFonts w:ascii="Times New Roman" w:hAnsi="Times New Roman"/>
        </w:rPr>
        <w:t>stretch</w:t>
      </w:r>
      <w:r>
        <w:rPr>
          <w:rFonts w:ascii="Times New Roman" w:hAnsi="Times New Roman"/>
        </w:rPr>
        <w:t xml:space="preserve"> columns of air</w:t>
      </w:r>
      <w:r w:rsidRPr="00831C27">
        <w:rPr>
          <w:rFonts w:ascii="Times New Roman" w:hAnsi="Times New Roman"/>
        </w:rPr>
        <w:t xml:space="preserve"> vertically and </w:t>
      </w:r>
      <w:r>
        <w:rPr>
          <w:rFonts w:ascii="Times New Roman" w:hAnsi="Times New Roman"/>
        </w:rPr>
        <w:t xml:space="preserve">generate </w:t>
      </w:r>
      <w:r w:rsidRPr="00831C27">
        <w:rPr>
          <w:rFonts w:ascii="Times New Roman" w:hAnsi="Times New Roman"/>
        </w:rPr>
        <w:t xml:space="preserve">cyclonic vorticity (Martin 2007). </w:t>
      </w:r>
      <w:r>
        <w:rPr>
          <w:rFonts w:ascii="Times New Roman" w:hAnsi="Times New Roman"/>
        </w:rPr>
        <w:t>Using quasi-geostrophic reasoning</w:t>
      </w:r>
      <w:r w:rsidRPr="00831C27">
        <w:rPr>
          <w:rFonts w:ascii="Times New Roman" w:hAnsi="Times New Roman"/>
        </w:rPr>
        <w:t xml:space="preserve">, vertical motions are viewed </w:t>
      </w:r>
      <w:r>
        <w:rPr>
          <w:rFonts w:ascii="Times New Roman" w:hAnsi="Times New Roman"/>
        </w:rPr>
        <w:t xml:space="preserve">as part of a secondary circulation necessary to maintain </w:t>
      </w:r>
      <w:r w:rsidRPr="00831C27">
        <w:rPr>
          <w:rFonts w:ascii="Times New Roman" w:hAnsi="Times New Roman"/>
        </w:rPr>
        <w:t>thermal wind and hydrostatic balance</w:t>
      </w:r>
      <w:r>
        <w:rPr>
          <w:rFonts w:ascii="Times New Roman" w:hAnsi="Times New Roman"/>
        </w:rPr>
        <w:t xml:space="preserve"> of the primary geostrophic flow</w:t>
      </w:r>
      <w:r w:rsidRPr="00831C27">
        <w:rPr>
          <w:rFonts w:ascii="Times New Roman" w:hAnsi="Times New Roman"/>
        </w:rPr>
        <w:t xml:space="preserve"> (Hoskins</w:t>
      </w:r>
      <w:r>
        <w:rPr>
          <w:rFonts w:ascii="Times New Roman" w:hAnsi="Times New Roman"/>
        </w:rPr>
        <w:t xml:space="preserve"> et al</w:t>
      </w:r>
      <w:r w:rsidRPr="00831C27">
        <w:rPr>
          <w:rFonts w:ascii="Times New Roman" w:hAnsi="Times New Roman"/>
        </w:rPr>
        <w:t xml:space="preserve"> 1978,</w:t>
      </w:r>
      <w:r>
        <w:rPr>
          <w:rFonts w:ascii="Times New Roman" w:hAnsi="Times New Roman"/>
        </w:rPr>
        <w:t xml:space="preserve"> Hosking and Pedder </w:t>
      </w:r>
      <w:r w:rsidRPr="00831C27">
        <w:rPr>
          <w:rFonts w:ascii="Times New Roman" w:hAnsi="Times New Roman"/>
        </w:rPr>
        <w:t xml:space="preserve">1980, </w:t>
      </w:r>
      <w:r>
        <w:rPr>
          <w:rFonts w:ascii="Times New Roman" w:hAnsi="Times New Roman"/>
        </w:rPr>
        <w:t>Durran and Snellman 1987</w:t>
      </w:r>
      <w:r w:rsidRPr="00831C27">
        <w:rPr>
          <w:rFonts w:ascii="Times New Roman" w:hAnsi="Times New Roman"/>
        </w:rPr>
        <w:t>). The</w:t>
      </w:r>
      <w:r>
        <w:rPr>
          <w:rFonts w:ascii="Times New Roman" w:hAnsi="Times New Roman"/>
        </w:rPr>
        <w:t>se</w:t>
      </w:r>
      <w:r w:rsidRPr="00831C27">
        <w:rPr>
          <w:rFonts w:ascii="Times New Roman" w:hAnsi="Times New Roman"/>
        </w:rPr>
        <w:t xml:space="preserve"> vertical</w:t>
      </w:r>
      <w:r>
        <w:rPr>
          <w:rFonts w:ascii="Times New Roman" w:hAnsi="Times New Roman"/>
        </w:rPr>
        <w:t xml:space="preserve"> motions are commonly viewed as being </w:t>
      </w:r>
      <w:r w:rsidRPr="00831C27">
        <w:rPr>
          <w:rFonts w:ascii="Times New Roman" w:hAnsi="Times New Roman"/>
        </w:rPr>
        <w:t xml:space="preserve">synoptically </w:t>
      </w:r>
      <w:r>
        <w:rPr>
          <w:rFonts w:ascii="Times New Roman" w:hAnsi="Times New Roman"/>
        </w:rPr>
        <w:t>“</w:t>
      </w:r>
      <w:r w:rsidRPr="00831C27">
        <w:rPr>
          <w:rFonts w:ascii="Times New Roman" w:hAnsi="Times New Roman"/>
        </w:rPr>
        <w:t>forced</w:t>
      </w:r>
      <w:r>
        <w:rPr>
          <w:rFonts w:ascii="Times New Roman" w:hAnsi="Times New Roman"/>
        </w:rPr>
        <w:t>”</w:t>
      </w:r>
      <w:r w:rsidRPr="00831C27">
        <w:rPr>
          <w:rFonts w:ascii="Times New Roman" w:hAnsi="Times New Roman"/>
        </w:rPr>
        <w:t xml:space="preserve"> vertical motion</w:t>
      </w:r>
      <w:r>
        <w:rPr>
          <w:rFonts w:ascii="Times New Roman" w:hAnsi="Times New Roman"/>
        </w:rPr>
        <w:t xml:space="preserve">s and on the order </w:t>
      </w:r>
      <w:r w:rsidRPr="00831C27">
        <w:rPr>
          <w:rFonts w:ascii="Times New Roman" w:hAnsi="Times New Roman"/>
        </w:rPr>
        <w:t xml:space="preserve">of </w:t>
      </w:r>
      <w:r>
        <w:rPr>
          <w:rFonts w:ascii="Times New Roman" w:hAnsi="Times New Roman"/>
        </w:rPr>
        <w:t>0.</w:t>
      </w:r>
      <w:r w:rsidRPr="00831C27">
        <w:rPr>
          <w:rFonts w:ascii="Times New Roman" w:hAnsi="Times New Roman"/>
        </w:rPr>
        <w:t>1 m/sec</w:t>
      </w:r>
      <w:r>
        <w:rPr>
          <w:rFonts w:ascii="Times New Roman" w:hAnsi="Times New Roman"/>
        </w:rPr>
        <w:t xml:space="preserve"> (~-.1 Pa/sec),</w:t>
      </w:r>
      <w:r w:rsidRPr="00831C27">
        <w:rPr>
          <w:rFonts w:ascii="Times New Roman" w:hAnsi="Times New Roman"/>
        </w:rPr>
        <w:t xml:space="preserve"> which is </w:t>
      </w:r>
      <w:r>
        <w:rPr>
          <w:rFonts w:ascii="Times New Roman" w:hAnsi="Times New Roman"/>
        </w:rPr>
        <w:t>2</w:t>
      </w:r>
      <w:r w:rsidRPr="00831C27">
        <w:rPr>
          <w:rFonts w:ascii="Times New Roman" w:hAnsi="Times New Roman"/>
        </w:rPr>
        <w:t xml:space="preserve"> order</w:t>
      </w:r>
      <w:r>
        <w:rPr>
          <w:rFonts w:ascii="Times New Roman" w:hAnsi="Times New Roman"/>
        </w:rPr>
        <w:t>s</w:t>
      </w:r>
      <w:r w:rsidRPr="00831C27">
        <w:rPr>
          <w:rFonts w:ascii="Times New Roman" w:hAnsi="Times New Roman"/>
        </w:rPr>
        <w:t xml:space="preserve"> of magnitude smaller than </w:t>
      </w:r>
      <w:r>
        <w:rPr>
          <w:rFonts w:ascii="Times New Roman" w:hAnsi="Times New Roman"/>
        </w:rPr>
        <w:t xml:space="preserve">quasi-geostrophic scaling assumptions for </w:t>
      </w:r>
      <w:r w:rsidRPr="00831C27">
        <w:rPr>
          <w:rFonts w:ascii="Times New Roman" w:hAnsi="Times New Roman"/>
        </w:rPr>
        <w:t>horizontal motions</w:t>
      </w:r>
      <w:r>
        <w:rPr>
          <w:rFonts w:ascii="Times New Roman" w:hAnsi="Times New Roman"/>
        </w:rPr>
        <w:t>.</w:t>
      </w:r>
    </w:p>
    <w:p w:rsidR="00FE17D0" w:rsidRDefault="00FE17D0" w:rsidP="00FE17D0">
      <w:pPr>
        <w:spacing w:line="480" w:lineRule="auto"/>
        <w:ind w:firstLine="720"/>
        <w:jc w:val="both"/>
        <w:rPr>
          <w:rFonts w:ascii="Times New Roman" w:hAnsi="Times New Roman"/>
        </w:rPr>
      </w:pPr>
      <w:r>
        <w:rPr>
          <w:rFonts w:ascii="Times New Roman" w:hAnsi="Times New Roman"/>
        </w:rPr>
        <w:t xml:space="preserve">Numerous formulations of the </w:t>
      </w:r>
      <w:r w:rsidRPr="00831C27">
        <w:rPr>
          <w:rFonts w:ascii="Times New Roman" w:hAnsi="Times New Roman"/>
        </w:rPr>
        <w:t xml:space="preserve"> quasi-geostrophic omega equation have been devised starting with Sutcliffe (1947), revised and simplified to eliminate term cancelation by Trenberth (1978), and addressed at length by Hoskins </w:t>
      </w:r>
      <w:r>
        <w:rPr>
          <w:rFonts w:ascii="Times New Roman" w:hAnsi="Times New Roman"/>
        </w:rPr>
        <w:t xml:space="preserve">et </w:t>
      </w:r>
      <w:r w:rsidRPr="00831C27">
        <w:rPr>
          <w:rFonts w:ascii="Times New Roman" w:hAnsi="Times New Roman"/>
        </w:rPr>
        <w:t>1978</w:t>
      </w:r>
      <w:r>
        <w:rPr>
          <w:rFonts w:ascii="Times New Roman" w:hAnsi="Times New Roman"/>
        </w:rPr>
        <w:t xml:space="preserve"> and Hoskins and Pedder</w:t>
      </w:r>
      <w:r w:rsidRPr="00831C27">
        <w:rPr>
          <w:rFonts w:ascii="Times New Roman" w:hAnsi="Times New Roman"/>
        </w:rPr>
        <w:t xml:space="preserve"> </w:t>
      </w:r>
      <w:r>
        <w:rPr>
          <w:rFonts w:ascii="Times New Roman" w:hAnsi="Times New Roman"/>
        </w:rPr>
        <w:t>(</w:t>
      </w:r>
      <w:r w:rsidRPr="00831C27">
        <w:rPr>
          <w:rFonts w:ascii="Times New Roman" w:hAnsi="Times New Roman"/>
        </w:rPr>
        <w:t xml:space="preserve">1980) who </w:t>
      </w:r>
      <w:r>
        <w:rPr>
          <w:rFonts w:ascii="Times New Roman" w:hAnsi="Times New Roman"/>
        </w:rPr>
        <w:t xml:space="preserve">introduced </w:t>
      </w:r>
      <w:r w:rsidRPr="00831C27">
        <w:rPr>
          <w:rFonts w:ascii="Times New Roman" w:hAnsi="Times New Roman"/>
        </w:rPr>
        <w:t>the concise Q-vector</w:t>
      </w:r>
      <w:r>
        <w:rPr>
          <w:rFonts w:ascii="Times New Roman" w:hAnsi="Times New Roman"/>
        </w:rPr>
        <w:t xml:space="preserve"> notation</w:t>
      </w:r>
      <w:r w:rsidRPr="00831C27">
        <w:rPr>
          <w:rFonts w:ascii="Times New Roman" w:hAnsi="Times New Roman"/>
        </w:rPr>
        <w:t xml:space="preserve">. Subsequently, Robert </w:t>
      </w:r>
      <w:r w:rsidRPr="00831C27">
        <w:rPr>
          <w:rFonts w:ascii="Times New Roman" w:hAnsi="Times New Roman"/>
        </w:rPr>
        <w:lastRenderedPageBreak/>
        <w:t>Davies-Jones (1991,</w:t>
      </w:r>
      <w:r>
        <w:rPr>
          <w:rFonts w:ascii="Times New Roman" w:hAnsi="Times New Roman"/>
        </w:rPr>
        <w:t xml:space="preserve"> </w:t>
      </w:r>
      <w:r w:rsidRPr="00831C27">
        <w:rPr>
          <w:rFonts w:ascii="Times New Roman" w:hAnsi="Times New Roman"/>
        </w:rPr>
        <w:t xml:space="preserve">2009) presented a generalized version of Hoskin’s Q-vector omega equation. Specifically, </w:t>
      </w:r>
      <w:r>
        <w:rPr>
          <w:rFonts w:ascii="Times New Roman" w:hAnsi="Times New Roman"/>
        </w:rPr>
        <w:t>Davies-Jones (1991, 2009)</w:t>
      </w:r>
      <w:r w:rsidRPr="00831C27">
        <w:rPr>
          <w:rFonts w:ascii="Times New Roman" w:hAnsi="Times New Roman"/>
        </w:rPr>
        <w:t xml:space="preserve"> demonstrated that a</w:t>
      </w:r>
      <w:r>
        <w:rPr>
          <w:rFonts w:ascii="Times New Roman" w:hAnsi="Times New Roman"/>
        </w:rPr>
        <w:t>n alternative balance (AB)</w:t>
      </w:r>
      <w:r w:rsidRPr="00831C27">
        <w:rPr>
          <w:rFonts w:ascii="Times New Roman" w:hAnsi="Times New Roman"/>
        </w:rPr>
        <w:t xml:space="preserve"> form of the omega equation that </w:t>
      </w:r>
      <w:r>
        <w:rPr>
          <w:rFonts w:ascii="Times New Roman" w:hAnsi="Times New Roman"/>
        </w:rPr>
        <w:t xml:space="preserve">reflects </w:t>
      </w:r>
      <w:r w:rsidRPr="00831C27">
        <w:rPr>
          <w:rFonts w:ascii="Times New Roman" w:hAnsi="Times New Roman"/>
        </w:rPr>
        <w:t>a closer approximation to the full primitive equations can be obtained by substituting the non-divergent component of the observed wind for the geostrophic wind in the calculation of the Q</w:t>
      </w:r>
      <w:r>
        <w:rPr>
          <w:rFonts w:ascii="Times New Roman" w:hAnsi="Times New Roman"/>
        </w:rPr>
        <w:t xml:space="preserve"> </w:t>
      </w:r>
      <w:r w:rsidRPr="00831C27">
        <w:rPr>
          <w:rFonts w:ascii="Times New Roman" w:hAnsi="Times New Roman"/>
        </w:rPr>
        <w:t>vector. A similar approximation was previously employed by Keyser (1988) to generalize the Petterssen frontogensis function in a Q-vector framework.  The present study follows the conceptual frame work of the Hoskin’s Q-vector approach but uses the Davies-Jones substitution of the non-divergent wind field</w:t>
      </w:r>
      <w:r>
        <w:rPr>
          <w:rFonts w:ascii="Times New Roman" w:hAnsi="Times New Roman"/>
        </w:rPr>
        <w:t>, in place of the geostrophic wind,</w:t>
      </w:r>
      <w:r w:rsidRPr="00831C27">
        <w:rPr>
          <w:rFonts w:ascii="Times New Roman" w:hAnsi="Times New Roman"/>
        </w:rPr>
        <w:t xml:space="preserve"> in order to estimate </w:t>
      </w:r>
      <w:r>
        <w:rPr>
          <w:rFonts w:ascii="Times New Roman" w:hAnsi="Times New Roman"/>
        </w:rPr>
        <w:t xml:space="preserve">synoptic-scale </w:t>
      </w:r>
      <w:r w:rsidRPr="00831C27">
        <w:rPr>
          <w:rFonts w:ascii="Times New Roman" w:hAnsi="Times New Roman"/>
        </w:rPr>
        <w:t xml:space="preserve">vertical motions. </w:t>
      </w:r>
    </w:p>
    <w:p w:rsidR="00FE17D0" w:rsidRPr="00831C27" w:rsidRDefault="00FE17D0" w:rsidP="00FE17D0">
      <w:pPr>
        <w:spacing w:line="480" w:lineRule="auto"/>
        <w:jc w:val="both"/>
        <w:rPr>
          <w:rFonts w:ascii="Times New Roman" w:hAnsi="Times New Roman"/>
        </w:rPr>
      </w:pPr>
      <w:r w:rsidRPr="00831C27">
        <w:rPr>
          <w:rFonts w:ascii="Times New Roman" w:hAnsi="Times New Roman"/>
        </w:rPr>
        <w:tab/>
      </w:r>
      <w:r>
        <w:rPr>
          <w:rFonts w:ascii="Times New Roman" w:hAnsi="Times New Roman"/>
        </w:rPr>
        <w:t>To obtain the non-divergent wind</w:t>
      </w:r>
      <w:r w:rsidRPr="00831C27">
        <w:rPr>
          <w:rFonts w:ascii="Times New Roman" w:hAnsi="Times New Roman"/>
        </w:rPr>
        <w:t xml:space="preserve"> the numerical method detailed by Krishnamurti and Bounoua (1995)</w:t>
      </w:r>
      <w:r>
        <w:rPr>
          <w:rFonts w:ascii="Times New Roman" w:hAnsi="Times New Roman"/>
        </w:rPr>
        <w:t xml:space="preserve"> is followed</w:t>
      </w:r>
      <w:r w:rsidRPr="00831C27">
        <w:rPr>
          <w:rFonts w:ascii="Times New Roman" w:hAnsi="Times New Roman"/>
        </w:rPr>
        <w:t xml:space="preserve">, </w:t>
      </w:r>
      <w:r>
        <w:rPr>
          <w:rFonts w:ascii="Times New Roman" w:hAnsi="Times New Roman"/>
        </w:rPr>
        <w:t xml:space="preserve">wherin </w:t>
      </w:r>
      <w:r w:rsidRPr="00831C27">
        <w:rPr>
          <w:rFonts w:ascii="Times New Roman" w:hAnsi="Times New Roman"/>
        </w:rPr>
        <w:t>the ERA-interim wind field is split into the</w:t>
      </w:r>
      <w:r>
        <w:rPr>
          <w:rFonts w:ascii="Times New Roman" w:hAnsi="Times New Roman"/>
        </w:rPr>
        <w:t xml:space="preserve"> areal average,</w:t>
      </w:r>
      <w:r w:rsidRPr="00831C27">
        <w:rPr>
          <w:rFonts w:ascii="Times New Roman" w:hAnsi="Times New Roman"/>
        </w:rPr>
        <w:t xml:space="preserve"> nondivergent</w:t>
      </w:r>
      <w:r>
        <w:rPr>
          <w:rFonts w:ascii="Times New Roman" w:hAnsi="Times New Roman"/>
        </w:rPr>
        <w:t>,</w:t>
      </w:r>
      <w:r w:rsidRPr="00831C27">
        <w:rPr>
          <w:rFonts w:ascii="Times New Roman" w:hAnsi="Times New Roman"/>
        </w:rPr>
        <w:t xml:space="preserve"> and irrotational components:</w:t>
      </w:r>
    </w:p>
    <w:p w:rsidR="00FE17D0" w:rsidRPr="00831C27" w:rsidRDefault="00FE17D0" w:rsidP="00FE17D0">
      <w:pPr>
        <w:spacing w:line="480" w:lineRule="auto"/>
        <w:jc w:val="both"/>
        <w:rPr>
          <w:rFonts w:ascii="Times New Roman" w:hAnsi="Times New Roman"/>
        </w:rPr>
      </w:pPr>
      <w:r w:rsidRPr="00831C27">
        <w:rPr>
          <w:rFonts w:ascii="Times New Roman" w:hAnsi="Times New Roman"/>
        </w:rPr>
        <w:tab/>
      </w:r>
    </w:p>
    <w:p w:rsidR="00FE17D0" w:rsidRDefault="00FE17D0" w:rsidP="00FE17D0">
      <w:pPr>
        <w:spacing w:line="480" w:lineRule="auto"/>
        <w:rPr>
          <w:rFonts w:ascii="Times New Roman" w:hAnsi="Times New Roman"/>
        </w:rPr>
      </w:pPr>
      <m:oMath>
        <m:sSub>
          <m:sSubPr>
            <m:ctrlPr>
              <w:rPr>
                <w:rFonts w:ascii="Cambria Math" w:eastAsiaTheme="minorEastAsia" w:hAnsi="Times New Roman"/>
                <w:i/>
              </w:rPr>
            </m:ctrlPr>
          </m:sSubPr>
          <m:e>
            <m:acc>
              <m:accPr>
                <m:chr m:val="⃑"/>
                <m:ctrlPr>
                  <w:rPr>
                    <w:rFonts w:ascii="Cambria Math" w:eastAsiaTheme="minorEastAsia" w:hAnsi="Times New Roman"/>
                    <w:i/>
                  </w:rPr>
                </m:ctrlPr>
              </m:accPr>
              <m:e>
                <m:r>
                  <w:rPr>
                    <w:rFonts w:ascii="Cambria Math" w:eastAsiaTheme="minorEastAsia" w:hAnsi="Cambria Math"/>
                  </w:rPr>
                  <m:t>V</m:t>
                </m:r>
              </m:e>
            </m:acc>
          </m:e>
          <m:sub>
            <m:r>
              <w:rPr>
                <w:rFonts w:ascii="Cambria Math" w:eastAsiaTheme="minorEastAsia" w:hAnsi="Cambria Math"/>
              </w:rPr>
              <m:t>total</m:t>
            </m:r>
          </m:sub>
        </m:sSub>
        <m:r>
          <w:rPr>
            <w:rFonts w:ascii="Cambria Math" w:eastAsiaTheme="minorEastAsia" w:hAnsi="Times New Roman"/>
          </w:rPr>
          <m:t>=</m:t>
        </m:r>
        <m:sSub>
          <m:sSubPr>
            <m:ctrlPr>
              <w:rPr>
                <w:rFonts w:ascii="Cambria Math" w:eastAsiaTheme="minorEastAsia" w:hAnsi="Times New Roman"/>
                <w:i/>
              </w:rPr>
            </m:ctrlPr>
          </m:sSubPr>
          <m:e>
            <m:acc>
              <m:accPr>
                <m:chr m:val="⃑"/>
                <m:ctrlPr>
                  <w:rPr>
                    <w:rFonts w:ascii="Cambria Math" w:eastAsiaTheme="minorEastAsia" w:hAnsi="Times New Roman"/>
                    <w:i/>
                  </w:rPr>
                </m:ctrlPr>
              </m:accPr>
              <m:e>
                <m:r>
                  <w:rPr>
                    <w:rFonts w:ascii="Cambria Math" w:eastAsiaTheme="minorEastAsia" w:hAnsi="Cambria Math"/>
                  </w:rPr>
                  <m:t>V</m:t>
                </m:r>
              </m:e>
            </m:acc>
          </m:e>
          <m:sub>
            <m:r>
              <w:rPr>
                <w:rFonts w:ascii="Cambria Math" w:eastAsiaTheme="minorEastAsia" w:hAnsi="Cambria Math"/>
              </w:rPr>
              <m:t>mean</m:t>
            </m:r>
          </m:sub>
        </m:sSub>
        <m:r>
          <w:rPr>
            <w:rFonts w:ascii="Cambria Math" w:eastAsiaTheme="minorEastAsia" w:hAnsi="Times New Roman"/>
          </w:rPr>
          <m:t>+</m:t>
        </m:r>
        <m:r>
          <w:rPr>
            <w:rFonts w:ascii="Cambria Math" w:eastAsiaTheme="minorEastAsia" w:hAnsi="Cambria Math"/>
          </w:rPr>
          <m:t>k</m:t>
        </m:r>
        <m:r>
          <w:rPr>
            <w:rFonts w:ascii="Cambria Math" w:eastAsiaTheme="minorEastAsia" w:hAnsi="Times New Roman"/>
          </w:rPr>
          <m:t xml:space="preserve"> </m:t>
        </m:r>
        <m:r>
          <w:rPr>
            <w:rFonts w:ascii="Cambria Math" w:eastAsiaTheme="minorEastAsia" w:hAnsi="Times New Roman"/>
          </w:rPr>
          <m:t>×</m:t>
        </m:r>
        <m:r>
          <w:rPr>
            <w:rFonts w:ascii="Cambria Math" w:eastAsiaTheme="minorEastAsia" w:hAnsi="Times New Roman"/>
          </w:rPr>
          <m:t xml:space="preserve"> </m:t>
        </m:r>
        <m:r>
          <m:rPr>
            <m:sty m:val="p"/>
          </m:rPr>
          <w:rPr>
            <w:rFonts w:ascii="Cambria Math" w:eastAsiaTheme="minorEastAsia" w:hAnsi="Cambria Math"/>
          </w:rPr>
          <m:t>∇</m:t>
        </m:r>
        <m:r>
          <w:rPr>
            <w:rFonts w:ascii="Cambria Math" w:eastAsiaTheme="minorEastAsia" w:hAnsi="Cambria Math"/>
          </w:rPr>
          <m:t>ψ</m:t>
        </m:r>
        <m:r>
          <w:rPr>
            <w:rFonts w:ascii="Cambria Math" w:eastAsiaTheme="minorEastAsia" w:hAnsi="Times New Roman"/>
          </w:rPr>
          <m:t xml:space="preserve">+ </m:t>
        </m:r>
        <m:r>
          <m:rPr>
            <m:sty m:val="p"/>
          </m:rPr>
          <w:rPr>
            <w:rFonts w:ascii="Cambria Math" w:eastAsiaTheme="minorEastAsia" w:hAnsi="Cambria Math"/>
          </w:rPr>
          <m:t>∇</m:t>
        </m:r>
        <m:r>
          <w:rPr>
            <w:rFonts w:ascii="Cambria Math" w:eastAsiaTheme="minorEastAsia" w:hAnsi="Cambria Math"/>
          </w:rPr>
          <m:t>χ</m:t>
        </m:r>
        <m:r>
          <w:rPr>
            <w:rFonts w:ascii="Cambria Math" w:eastAsiaTheme="minorEastAsia" w:hAnsi="Times New Roman"/>
          </w:rPr>
          <m:t xml:space="preserve"> </m:t>
        </m:r>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(Equation 2.1)</w:t>
      </w:r>
    </w:p>
    <w:p w:rsidR="00FE17D0" w:rsidRPr="00831C27" w:rsidRDefault="00FE17D0" w:rsidP="00FE17D0">
      <w:pPr>
        <w:spacing w:line="480" w:lineRule="auto"/>
        <w:jc w:val="both"/>
        <w:rPr>
          <w:rFonts w:ascii="Times New Roman" w:hAnsi="Times New Roman"/>
        </w:rPr>
      </w:pPr>
    </w:p>
    <w:p w:rsidR="00FE17D0" w:rsidRPr="00831C27" w:rsidRDefault="00FE17D0" w:rsidP="00FE17D0">
      <w:pPr>
        <w:spacing w:line="480" w:lineRule="auto"/>
        <w:jc w:val="both"/>
        <w:rPr>
          <w:rFonts w:ascii="Times New Roman" w:hAnsi="Times New Roman"/>
        </w:rPr>
      </w:pPr>
    </w:p>
    <w:p w:rsidR="00FE17D0" w:rsidRPr="00831C27" w:rsidRDefault="00FE17D0" w:rsidP="00FE17D0">
      <w:pPr>
        <w:spacing w:line="480" w:lineRule="auto"/>
        <w:jc w:val="both"/>
        <w:rPr>
          <w:rFonts w:ascii="Times New Roman" w:hAnsi="Times New Roman"/>
        </w:rPr>
      </w:pPr>
      <w:r w:rsidRPr="00831C27">
        <w:rPr>
          <w:rFonts w:ascii="Times New Roman" w:hAnsi="Times New Roman"/>
        </w:rPr>
        <w:t xml:space="preserve">where </w:t>
      </w:r>
      <m:oMath>
        <m:r>
          <w:rPr>
            <w:rFonts w:ascii="Cambria Math" w:eastAsiaTheme="minorEastAsia" w:hAnsi="Cambria Math"/>
          </w:rPr>
          <m:t>ψ</m:t>
        </m:r>
      </m:oMath>
      <w:r w:rsidRPr="00831C27">
        <w:rPr>
          <w:rFonts w:ascii="Times New Roman" w:hAnsi="Times New Roman"/>
        </w:rPr>
        <w:t xml:space="preserve"> is the streamfunction and </w:t>
      </w:r>
      <m:oMath>
        <m:r>
          <w:rPr>
            <w:rFonts w:ascii="Cambria Math" w:eastAsiaTheme="minorEastAsia" w:hAnsi="Cambria Math"/>
          </w:rPr>
          <m:t>χ</m:t>
        </m:r>
      </m:oMath>
      <w:r w:rsidRPr="00831C27">
        <w:rPr>
          <w:rFonts w:ascii="Times New Roman" w:hAnsi="Times New Roman"/>
        </w:rPr>
        <w:t xml:space="preserve"> is the velocity potential.</w:t>
      </w:r>
      <w:r>
        <w:rPr>
          <w:rFonts w:ascii="Times New Roman" w:hAnsi="Times New Roman"/>
        </w:rPr>
        <w:t xml:space="preserve"> Ignoring spherical geometry</w:t>
      </w:r>
      <w:r w:rsidRPr="00831C27">
        <w:rPr>
          <w:rFonts w:ascii="Times New Roman" w:hAnsi="Times New Roman"/>
        </w:rPr>
        <w:t xml:space="preserve">: </w:t>
      </w:r>
    </w:p>
    <w:p w:rsidR="00FE17D0" w:rsidRPr="00831C27" w:rsidRDefault="00FE17D0" w:rsidP="00FE17D0">
      <w:pPr>
        <w:spacing w:line="480" w:lineRule="auto"/>
        <w:jc w:val="both"/>
        <w:rPr>
          <w:rFonts w:ascii="Times New Roman" w:hAnsi="Times New Roman"/>
        </w:rPr>
      </w:pPr>
    </w:p>
    <w:p w:rsidR="00FE17D0" w:rsidRDefault="00FE17D0" w:rsidP="00FE17D0">
      <w:pPr>
        <w:spacing w:line="480" w:lineRule="auto"/>
        <w:rPr>
          <w:rFonts w:ascii="Times New Roman" w:hAnsi="Times New Roman"/>
        </w:rPr>
      </w:pPr>
      <m:oMath>
        <m:sSup>
          <m:sSupPr>
            <m:ctrlPr>
              <w:rPr>
                <w:rFonts w:ascii="Cambria Math" w:eastAsiaTheme="minorEastAsia" w:hAnsi="Times New Roman"/>
              </w:rPr>
            </m:ctrlPr>
          </m:sSupPr>
          <m:e>
            <m:r>
              <m:rPr>
                <m:sty m:val="p"/>
              </m:rPr>
              <w:rPr>
                <w:rFonts w:ascii="Cambria Math" w:eastAsiaTheme="minorEastAsia" w:hAnsi="Cambria Math"/>
              </w:rPr>
              <m:t>∇</m:t>
            </m:r>
          </m:e>
          <m:sup>
            <m:r>
              <m:rPr>
                <m:sty m:val="p"/>
              </m:rPr>
              <w:rPr>
                <w:rFonts w:ascii="Cambria Math" w:eastAsiaTheme="minorEastAsia" w:hAnsi="Times New Roman"/>
              </w:rPr>
              <m:t>2</m:t>
            </m:r>
          </m:sup>
        </m:sSup>
        <m:r>
          <w:rPr>
            <w:rFonts w:ascii="Cambria Math" w:eastAsiaTheme="minorEastAsia" w:hAnsi="Cambria Math"/>
          </w:rPr>
          <m:t>ψ</m:t>
        </m:r>
        <m:r>
          <m:rPr>
            <m:sty m:val="p"/>
          </m:rPr>
          <w:rPr>
            <w:rFonts w:ascii="Cambria Math" w:eastAsiaTheme="minorEastAsia" w:hAnsi="Times New Roman"/>
          </w:rPr>
          <m:t xml:space="preserve">= </m:t>
        </m:r>
        <m:r>
          <m:rPr>
            <m:sty m:val="p"/>
          </m:rPr>
          <w:rPr>
            <w:rFonts w:ascii="Cambria Math" w:eastAsiaTheme="minorEastAsia" w:hAnsi="Times New Roman"/>
          </w:rPr>
          <m:t>ζ</m:t>
        </m:r>
        <m:r>
          <m:rPr>
            <m:sty m:val="p"/>
          </m:rPr>
          <w:rPr>
            <w:rFonts w:ascii="Cambria Math" w:eastAsiaTheme="minorEastAsia" w:hAnsi="Times New Roman"/>
          </w:rPr>
          <m:t xml:space="preserve">= </m:t>
        </m:r>
        <m:f>
          <m:fPr>
            <m:ctrlPr>
              <w:rPr>
                <w:rFonts w:ascii="Cambria Math" w:eastAsiaTheme="minorEastAsia" w:hAnsi="Times New Roman"/>
              </w:rPr>
            </m:ctrlPr>
          </m:fPr>
          <m:num>
            <m:r>
              <m:rPr>
                <m:sty m:val="p"/>
              </m:rPr>
              <w:rPr>
                <w:rFonts w:ascii="Cambria Math" w:hAnsi="Times New Roman"/>
              </w:rPr>
              <m:t>∂</m:t>
            </m:r>
            <m:r>
              <m:rPr>
                <m:sty m:val="p"/>
              </m:rPr>
              <w:rPr>
                <w:rFonts w:ascii="Cambria Math" w:hAnsi="Times New Roman"/>
              </w:rPr>
              <m:t>v</m:t>
            </m:r>
          </m:num>
          <m:den>
            <m:r>
              <w:rPr>
                <w:rFonts w:ascii="Cambria Math" w:hAnsi="Cambria Math"/>
              </w:rPr>
              <m:t>∂x</m:t>
            </m:r>
          </m:den>
        </m:f>
        <m:r>
          <m:rPr>
            <m:sty m:val="p"/>
          </m:rPr>
          <w:rPr>
            <w:rFonts w:ascii="Cambria Math" w:eastAsiaTheme="minorEastAsia" w:hAnsi="Cambria Math"/>
          </w:rPr>
          <m:t>-</m:t>
        </m:r>
        <m:f>
          <m:fPr>
            <m:ctrlPr>
              <w:rPr>
                <w:rFonts w:ascii="Cambria Math" w:eastAsiaTheme="minorEastAsia" w:hAnsi="Times New Roman"/>
              </w:rPr>
            </m:ctrlPr>
          </m:fPr>
          <m:num>
            <m:r>
              <m:rPr>
                <m:sty m:val="p"/>
              </m:rPr>
              <w:rPr>
                <w:rFonts w:ascii="Cambria Math" w:hAnsi="Times New Roman"/>
              </w:rPr>
              <m:t>∂</m:t>
            </m:r>
            <m:r>
              <m:rPr>
                <m:sty m:val="p"/>
              </m:rPr>
              <w:rPr>
                <w:rFonts w:ascii="Cambria Math" w:hAnsi="Times New Roman"/>
              </w:rPr>
              <m:t>u</m:t>
            </m:r>
          </m:num>
          <m:den>
            <m:r>
              <w:rPr>
                <w:rFonts w:ascii="Cambria Math" w:hAnsi="Cambria Math"/>
              </w:rPr>
              <m:t>∂y</m:t>
            </m:r>
          </m:den>
        </m:f>
      </m:oMath>
      <w:r>
        <w:rPr>
          <w:rFonts w:ascii="Times New Roman" w:hAnsi="Times New Roman"/>
        </w:rPr>
        <w:t xml:space="preserve">                                                                                        (Equation 2.2)</w:t>
      </w:r>
    </w:p>
    <w:p w:rsidR="00FE17D0" w:rsidRPr="00831C27" w:rsidRDefault="00FE17D0" w:rsidP="00FE17D0">
      <w:pPr>
        <w:spacing w:line="480" w:lineRule="auto"/>
        <w:jc w:val="both"/>
        <w:rPr>
          <w:rFonts w:ascii="Times New Roman" w:hAnsi="Times New Roman"/>
        </w:rPr>
      </w:pPr>
      <w:r w:rsidRPr="00831C27">
        <w:rPr>
          <w:rFonts w:ascii="Times New Roman" w:hAnsi="Times New Roman"/>
        </w:rPr>
        <w:tab/>
      </w:r>
    </w:p>
    <w:p w:rsidR="00FE17D0" w:rsidRPr="00831C27" w:rsidRDefault="00FE17D0" w:rsidP="00FE17D0">
      <w:pPr>
        <w:spacing w:line="480" w:lineRule="auto"/>
        <w:rPr>
          <w:rFonts w:ascii="Times New Roman" w:hAnsi="Times New Roman"/>
        </w:rPr>
      </w:pPr>
      <m:oMath>
        <m:sSup>
          <m:sSupPr>
            <m:ctrlPr>
              <w:rPr>
                <w:rFonts w:ascii="Cambria Math" w:eastAsiaTheme="minorEastAsia" w:hAnsi="Times New Roman"/>
              </w:rPr>
            </m:ctrlPr>
          </m:sSupPr>
          <m:e>
            <m:r>
              <m:rPr>
                <m:sty m:val="p"/>
              </m:rPr>
              <w:rPr>
                <w:rFonts w:ascii="Cambria Math" w:eastAsiaTheme="minorEastAsia" w:hAnsi="Cambria Math"/>
              </w:rPr>
              <m:t>∇</m:t>
            </m:r>
          </m:e>
          <m:sup>
            <m:r>
              <m:rPr>
                <m:sty m:val="p"/>
              </m:rPr>
              <w:rPr>
                <w:rFonts w:ascii="Cambria Math" w:eastAsiaTheme="minorEastAsia" w:hAnsi="Times New Roman"/>
              </w:rPr>
              <m:t>2</m:t>
            </m:r>
          </m:sup>
        </m:sSup>
        <m:r>
          <w:rPr>
            <w:rFonts w:ascii="Cambria Math" w:eastAsiaTheme="minorEastAsia" w:hAnsi="Cambria Math"/>
          </w:rPr>
          <m:t>χ</m:t>
        </m:r>
        <m:r>
          <w:rPr>
            <w:rFonts w:ascii="Cambria Math" w:eastAsiaTheme="minorEastAsia" w:hAnsi="Times New Roman"/>
          </w:rPr>
          <m:t>=</m:t>
        </m:r>
        <m:r>
          <w:rPr>
            <w:rFonts w:ascii="Cambria Math" w:eastAsiaTheme="minorEastAsia" w:hAnsi="Times New Roman"/>
          </w:rPr>
          <m:t>-</m:t>
        </m:r>
        <m:d>
          <m:dPr>
            <m:ctrlPr>
              <w:rPr>
                <w:rFonts w:ascii="Cambria Math" w:eastAsiaTheme="minorEastAsia" w:hAnsi="Times New Roman"/>
              </w:rPr>
            </m:ctrlPr>
          </m:dPr>
          <m:e>
            <m:f>
              <m:fPr>
                <m:ctrlPr>
                  <w:rPr>
                    <w:rFonts w:ascii="Cambria Math" w:eastAsiaTheme="minorEastAsia" w:hAnsi="Times New Roman"/>
                  </w:rPr>
                </m:ctrlPr>
              </m:fPr>
              <m:num>
                <m:r>
                  <m:rPr>
                    <m:sty m:val="p"/>
                  </m:rPr>
                  <w:rPr>
                    <w:rFonts w:ascii="Cambria Math" w:hAnsi="Times New Roman"/>
                  </w:rPr>
                  <m:t>∂</m:t>
                </m:r>
                <m:r>
                  <m:rPr>
                    <m:sty m:val="p"/>
                  </m:rPr>
                  <w:rPr>
                    <w:rFonts w:ascii="Cambria Math" w:hAnsi="Times New Roman"/>
                  </w:rPr>
                  <m:t>u</m:t>
                </m:r>
              </m:num>
              <m:den>
                <m:r>
                  <w:rPr>
                    <w:rFonts w:ascii="Cambria Math" w:hAnsi="Cambria Math"/>
                  </w:rPr>
                  <m:t>∂x</m:t>
                </m:r>
              </m:den>
            </m:f>
            <m:r>
              <m:rPr>
                <m:sty m:val="p"/>
              </m:rPr>
              <w:rPr>
                <w:rFonts w:ascii="Cambria Math" w:eastAsiaTheme="minorEastAsia" w:hAnsi="Times New Roman"/>
              </w:rPr>
              <m:t>+</m:t>
            </m:r>
            <m:f>
              <m:fPr>
                <m:ctrlPr>
                  <w:rPr>
                    <w:rFonts w:ascii="Cambria Math" w:eastAsiaTheme="minorEastAsia" w:hAnsi="Times New Roman"/>
                  </w:rPr>
                </m:ctrlPr>
              </m:fPr>
              <m:num>
                <m:r>
                  <m:rPr>
                    <m:sty m:val="p"/>
                  </m:rPr>
                  <w:rPr>
                    <w:rFonts w:ascii="Cambria Math" w:hAnsi="Times New Roman"/>
                  </w:rPr>
                  <m:t>∂</m:t>
                </m:r>
                <m:r>
                  <m:rPr>
                    <m:sty m:val="p"/>
                  </m:rPr>
                  <w:rPr>
                    <w:rFonts w:ascii="Cambria Math" w:hAnsi="Times New Roman"/>
                  </w:rPr>
                  <m:t>v</m:t>
                </m:r>
              </m:num>
              <m:den>
                <m:r>
                  <w:rPr>
                    <w:rFonts w:ascii="Cambria Math" w:hAnsi="Cambria Math"/>
                  </w:rPr>
                  <m:t>∂y</m:t>
                </m:r>
              </m:den>
            </m:f>
          </m:e>
        </m:d>
        <m:r>
          <w:rPr>
            <w:rFonts w:ascii="Cambria Math" w:eastAsiaTheme="minorEastAsia" w:hAnsi="Times New Roman"/>
          </w:rPr>
          <m:t xml:space="preserve"> </m:t>
        </m:r>
      </m:oMath>
      <w:r>
        <w:rPr>
          <w:rFonts w:ascii="Times New Roman" w:hAnsi="Times New Roman"/>
        </w:rPr>
        <w:t xml:space="preserve">                                                                                        (Equation 2.3)</w:t>
      </w:r>
    </w:p>
    <w:p w:rsidR="00FE17D0" w:rsidRPr="00831C27" w:rsidRDefault="00FE17D0" w:rsidP="00FE17D0">
      <w:pPr>
        <w:spacing w:line="480" w:lineRule="auto"/>
        <w:jc w:val="both"/>
        <w:rPr>
          <w:rFonts w:ascii="Times New Roman" w:hAnsi="Times New Roman"/>
        </w:rPr>
      </w:pPr>
    </w:p>
    <w:p w:rsidR="00FE17D0" w:rsidRPr="00831C27" w:rsidRDefault="00FE17D0" w:rsidP="00FE17D0">
      <w:pPr>
        <w:spacing w:line="480" w:lineRule="auto"/>
        <w:jc w:val="both"/>
        <w:rPr>
          <w:rFonts w:ascii="Times New Roman" w:hAnsi="Times New Roman"/>
        </w:rPr>
      </w:pPr>
    </w:p>
    <w:p w:rsidR="00FE17D0" w:rsidRPr="00831C27" w:rsidRDefault="00FE17D0" w:rsidP="00FE17D0">
      <w:pPr>
        <w:spacing w:line="480" w:lineRule="auto"/>
        <w:jc w:val="both"/>
        <w:rPr>
          <w:rFonts w:ascii="Times New Roman" w:hAnsi="Times New Roman"/>
        </w:rPr>
      </w:pPr>
      <w:r w:rsidRPr="00831C27">
        <w:rPr>
          <w:rFonts w:ascii="Times New Roman" w:hAnsi="Times New Roman"/>
        </w:rPr>
        <w:t>Thus, by using the relative vorticity (</w:t>
      </w:r>
      <m:oMath>
        <m:r>
          <m:rPr>
            <m:sty m:val="p"/>
          </m:rPr>
          <w:rPr>
            <w:rFonts w:ascii="Cambria Math" w:eastAsiaTheme="minorEastAsia" w:hAnsi="Times New Roman"/>
          </w:rPr>
          <m:t>ζ</m:t>
        </m:r>
        <m:r>
          <m:rPr>
            <m:sty m:val="p"/>
          </m:rPr>
          <w:rPr>
            <w:rFonts w:ascii="Cambria Math" w:eastAsiaTheme="minorEastAsia" w:hAnsi="Times New Roman"/>
          </w:rPr>
          <m:t>)</m:t>
        </m:r>
      </m:oMath>
      <w:r w:rsidRPr="00831C27">
        <w:rPr>
          <w:rFonts w:ascii="Times New Roman" w:hAnsi="Times New Roman"/>
        </w:rPr>
        <w:t xml:space="preserve"> calculated from the ERA-interim wind field, we may solve for </w:t>
      </w:r>
      <m:oMath>
        <m:r>
          <w:rPr>
            <w:rFonts w:ascii="Cambria Math" w:eastAsiaTheme="minorEastAsia" w:hAnsi="Cambria Math"/>
          </w:rPr>
          <m:t>ψ</m:t>
        </m:r>
      </m:oMath>
      <w:r w:rsidRPr="00831C27">
        <w:rPr>
          <w:rFonts w:ascii="Times New Roman" w:hAnsi="Times New Roman"/>
        </w:rPr>
        <w:t xml:space="preserve"> on each pressure level using a successive over-relaxation algorithm. </w:t>
      </w:r>
    </w:p>
    <w:p w:rsidR="00FE17D0" w:rsidRPr="00831C27" w:rsidRDefault="00FE17D0" w:rsidP="00FE17D0">
      <w:pPr>
        <w:spacing w:line="480" w:lineRule="auto"/>
        <w:jc w:val="both"/>
        <w:rPr>
          <w:rFonts w:ascii="Times New Roman" w:hAnsi="Times New Roman"/>
        </w:rPr>
      </w:pPr>
    </w:p>
    <w:p w:rsidR="00FE17D0" w:rsidRPr="00831C27" w:rsidRDefault="00FE17D0" w:rsidP="00FE17D0">
      <w:pPr>
        <w:spacing w:line="480" w:lineRule="auto"/>
        <w:jc w:val="both"/>
        <w:rPr>
          <w:rFonts w:ascii="Times New Roman" w:hAnsi="Times New Roman"/>
        </w:rPr>
      </w:pPr>
      <w:r w:rsidRPr="00831C27">
        <w:rPr>
          <w:rFonts w:ascii="Times New Roman" w:hAnsi="Times New Roman"/>
        </w:rPr>
        <w:t xml:space="preserve">Having obtained </w:t>
      </w:r>
      <m:oMath>
        <m:r>
          <w:rPr>
            <w:rFonts w:ascii="Cambria Math" w:eastAsiaTheme="minorEastAsia" w:hAnsi="Cambria Math"/>
          </w:rPr>
          <m:t>ψ</m:t>
        </m:r>
      </m:oMath>
      <w:r w:rsidRPr="00831C27">
        <w:rPr>
          <w:rFonts w:ascii="Times New Roman" w:hAnsi="Times New Roman"/>
        </w:rPr>
        <w:t xml:space="preserve"> the nondivergent component of the wind is then simply</w:t>
      </w:r>
    </w:p>
    <w:p w:rsidR="00FE17D0" w:rsidRPr="00831C27" w:rsidRDefault="00FE17D0" w:rsidP="00FE17D0">
      <w:pPr>
        <w:spacing w:line="480" w:lineRule="auto"/>
        <w:jc w:val="both"/>
        <w:rPr>
          <w:rFonts w:ascii="Times New Roman" w:hAnsi="Times New Roman"/>
        </w:rPr>
      </w:pPr>
    </w:p>
    <w:p w:rsidR="00FE17D0" w:rsidRPr="00831C27" w:rsidRDefault="00FE17D0" w:rsidP="00FE17D0">
      <w:pPr>
        <w:spacing w:line="480" w:lineRule="auto"/>
        <w:rPr>
          <w:rFonts w:ascii="Times New Roman" w:hAnsi="Times New Roman"/>
        </w:rPr>
      </w:pPr>
      <m:oMath>
        <m:sSub>
          <m:sSubPr>
            <m:ctrlPr>
              <w:rPr>
                <w:rFonts w:ascii="Cambria Math" w:eastAsiaTheme="minorEastAsia" w:hAnsi="Times New Roman"/>
                <w:i/>
              </w:rPr>
            </m:ctrlPr>
          </m:sSubPr>
          <m:e>
            <m:r>
              <w:rPr>
                <w:rFonts w:ascii="Cambria Math" w:eastAsiaTheme="minorEastAsia" w:hAnsi="Cambria Math"/>
              </w:rPr>
              <m:t>u</m:t>
            </m:r>
          </m:e>
          <m:sub>
            <m:r>
              <w:rPr>
                <w:rFonts w:ascii="Cambria Math" w:eastAsiaTheme="minorEastAsia" w:hAnsi="Cambria Math"/>
              </w:rPr>
              <m:t>ψ</m:t>
            </m:r>
          </m:sub>
        </m:sSub>
        <m:r>
          <w:rPr>
            <w:rFonts w:ascii="Cambria Math" w:eastAsiaTheme="minorEastAsia" w:hAnsi="Times New Roman"/>
          </w:rPr>
          <m:t>=</m:t>
        </m:r>
        <m:r>
          <w:rPr>
            <w:rFonts w:ascii="Cambria Math" w:eastAsiaTheme="minorEastAsia" w:hAnsi="Times New Roman"/>
          </w:rPr>
          <m:t>-</m:t>
        </m:r>
        <m:f>
          <m:fPr>
            <m:ctrlPr>
              <w:rPr>
                <w:rFonts w:ascii="Cambria Math" w:eastAsiaTheme="minorEastAsia" w:hAnsi="Times New Roman"/>
                <w:i/>
              </w:rPr>
            </m:ctrlPr>
          </m:fPr>
          <m:num>
            <m:r>
              <w:rPr>
                <w:rFonts w:ascii="Cambria Math" w:hAnsi="Cambria Math"/>
              </w:rPr>
              <m:t>∂ψ</m:t>
            </m:r>
          </m:num>
          <m:den>
            <m:r>
              <w:rPr>
                <w:rFonts w:ascii="Cambria Math" w:hAnsi="Cambria Math"/>
              </w:rPr>
              <m:t>∂y</m:t>
            </m:r>
          </m:den>
        </m:f>
      </m:oMath>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(Equation 2.4)</w:t>
      </w:r>
    </w:p>
    <w:p w:rsidR="00FE17D0" w:rsidRPr="00831C27" w:rsidRDefault="00FE17D0" w:rsidP="00FE17D0">
      <w:pPr>
        <w:spacing w:line="480" w:lineRule="auto"/>
        <w:jc w:val="both"/>
        <w:rPr>
          <w:rFonts w:ascii="Times New Roman" w:hAnsi="Times New Roman"/>
        </w:rPr>
      </w:pPr>
    </w:p>
    <w:p w:rsidR="00FE17D0" w:rsidRPr="00831C27" w:rsidRDefault="00FE17D0" w:rsidP="00FE17D0">
      <w:pPr>
        <w:spacing w:line="480" w:lineRule="auto"/>
        <w:rPr>
          <w:rFonts w:ascii="Times New Roman" w:hAnsi="Times New Roman"/>
        </w:rPr>
      </w:pPr>
      <m:oMath>
        <m:sSub>
          <m:sSubPr>
            <m:ctrlPr>
              <w:rPr>
                <w:rFonts w:ascii="Cambria Math" w:eastAsiaTheme="minorEastAsia" w:hAnsi="Times New Roman"/>
                <w:i/>
              </w:rPr>
            </m:ctrlPr>
          </m:sSubPr>
          <m:e>
            <m:r>
              <w:rPr>
                <w:rFonts w:ascii="Cambria Math" w:eastAsiaTheme="minorEastAsia" w:hAnsi="Cambria Math"/>
              </w:rPr>
              <m:t>v</m:t>
            </m:r>
          </m:e>
          <m:sub>
            <m:r>
              <w:rPr>
                <w:rFonts w:ascii="Cambria Math" w:eastAsiaTheme="minorEastAsia" w:hAnsi="Cambria Math"/>
              </w:rPr>
              <m:t>ψ</m:t>
            </m:r>
            <m:r>
              <w:rPr>
                <w:rFonts w:ascii="Cambria Math" w:eastAsiaTheme="minorEastAsia" w:hAnsi="Times New Roman"/>
              </w:rPr>
              <m:t xml:space="preserve">= </m:t>
            </m:r>
          </m:sub>
        </m:sSub>
        <m:f>
          <m:fPr>
            <m:ctrlPr>
              <w:rPr>
                <w:rFonts w:ascii="Cambria Math" w:eastAsiaTheme="minorEastAsia" w:hAnsi="Times New Roman"/>
              </w:rPr>
            </m:ctrlPr>
          </m:fPr>
          <m:num>
            <m:r>
              <m:rPr>
                <m:sty m:val="p"/>
              </m:rPr>
              <w:rPr>
                <w:rFonts w:ascii="Cambria Math" w:hAnsi="Times New Roman"/>
              </w:rPr>
              <m:t>∂</m:t>
            </m:r>
            <m:r>
              <w:rPr>
                <w:rFonts w:ascii="Cambria Math" w:hAnsi="Cambria Math"/>
              </w:rPr>
              <m:t>ψ</m:t>
            </m:r>
          </m:num>
          <m:den>
            <m:r>
              <w:rPr>
                <w:rFonts w:ascii="Cambria Math" w:hAnsi="Cambria Math"/>
              </w:rPr>
              <m:t>∂x</m:t>
            </m:r>
          </m:den>
        </m:f>
      </m:oMath>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(Equation 2.5)</w:t>
      </w:r>
    </w:p>
    <w:p w:rsidR="00FE17D0" w:rsidRPr="00831C27" w:rsidRDefault="00FE17D0" w:rsidP="00FE17D0">
      <w:pPr>
        <w:spacing w:line="480" w:lineRule="auto"/>
        <w:jc w:val="both"/>
        <w:rPr>
          <w:rFonts w:ascii="Times New Roman" w:hAnsi="Times New Roman"/>
        </w:rPr>
      </w:pPr>
    </w:p>
    <w:p w:rsidR="00FE17D0" w:rsidRPr="00831C27" w:rsidRDefault="00FE17D0" w:rsidP="00FE17D0">
      <w:pPr>
        <w:spacing w:line="480" w:lineRule="auto"/>
        <w:jc w:val="both"/>
        <w:rPr>
          <w:rFonts w:ascii="Times New Roman" w:hAnsi="Times New Roman"/>
        </w:rPr>
      </w:pPr>
    </w:p>
    <w:p w:rsidR="00FE17D0" w:rsidRPr="00831C27" w:rsidRDefault="00FE17D0" w:rsidP="00FE17D0">
      <w:pPr>
        <w:spacing w:line="480" w:lineRule="auto"/>
        <w:jc w:val="both"/>
        <w:rPr>
          <w:rFonts w:ascii="Times New Roman" w:hAnsi="Times New Roman"/>
        </w:rPr>
      </w:pPr>
      <w:r w:rsidRPr="00831C27">
        <w:rPr>
          <w:rFonts w:ascii="Times New Roman" w:hAnsi="Times New Roman"/>
        </w:rPr>
        <w:t>An example of this decomposition is provided in</w:t>
      </w:r>
      <w:r>
        <w:rPr>
          <w:rFonts w:ascii="Times New Roman" w:hAnsi="Times New Roman"/>
        </w:rPr>
        <w:t xml:space="preserve"> Chapter 3</w:t>
      </w:r>
      <w:r w:rsidRPr="00831C27">
        <w:rPr>
          <w:rFonts w:ascii="Times New Roman" w:hAnsi="Times New Roman"/>
          <w:b/>
        </w:rPr>
        <w:t xml:space="preserve">. </w:t>
      </w:r>
    </w:p>
    <w:p w:rsidR="00FE17D0" w:rsidRPr="00831C27" w:rsidRDefault="00FE17D0" w:rsidP="00FE17D0">
      <w:pPr>
        <w:spacing w:line="480" w:lineRule="auto"/>
        <w:jc w:val="both"/>
        <w:rPr>
          <w:rFonts w:ascii="Times New Roman" w:hAnsi="Times New Roman"/>
          <w:i/>
        </w:rPr>
      </w:pPr>
    </w:p>
    <w:p w:rsidR="00FE17D0" w:rsidRPr="00831C27" w:rsidRDefault="00FE17D0" w:rsidP="00FE17D0">
      <w:pPr>
        <w:spacing w:line="480" w:lineRule="auto"/>
        <w:jc w:val="both"/>
        <w:rPr>
          <w:rFonts w:ascii="Times New Roman" w:hAnsi="Times New Roman"/>
        </w:rPr>
      </w:pPr>
      <w:r w:rsidRPr="00831C27">
        <w:rPr>
          <w:rFonts w:ascii="Times New Roman" w:hAnsi="Times New Roman"/>
        </w:rPr>
        <w:tab/>
        <w:t>Using the nondivergent component of the observed wind, the generalized version of the Q-v</w:t>
      </w:r>
      <w:r>
        <w:rPr>
          <w:rFonts w:ascii="Times New Roman" w:hAnsi="Times New Roman"/>
        </w:rPr>
        <w:t>ector form of the omega equation is:</w:t>
      </w:r>
    </w:p>
    <w:p w:rsidR="00FE17D0" w:rsidRPr="00831C27" w:rsidRDefault="00FE17D0" w:rsidP="00FE17D0">
      <w:pPr>
        <w:spacing w:line="480" w:lineRule="auto"/>
        <w:jc w:val="both"/>
        <w:rPr>
          <w:rFonts w:ascii="Times New Roman" w:hAnsi="Times New Roman"/>
        </w:rPr>
      </w:pPr>
      <w:r w:rsidRPr="00831C27">
        <w:rPr>
          <w:rFonts w:ascii="Times New Roman" w:hAnsi="Times New Roman"/>
        </w:rPr>
        <w:tab/>
      </w:r>
    </w:p>
    <w:p w:rsidR="00FE17D0" w:rsidRPr="00831C27" w:rsidRDefault="00FE17D0" w:rsidP="00FE17D0">
      <w:pPr>
        <w:spacing w:line="480" w:lineRule="auto"/>
        <w:rPr>
          <w:rFonts w:ascii="Times New Roman" w:hAnsi="Times New Roman"/>
        </w:rPr>
      </w:pPr>
      <m:oMath>
        <m:sSup>
          <m:sSupPr>
            <m:ctrlPr>
              <w:rPr>
                <w:rFonts w:ascii="Cambria Math" w:hAnsi="Times New Roman"/>
                <w:i/>
              </w:rPr>
            </m:ctrlPr>
          </m:sSupPr>
          <m:e>
            <m:r>
              <w:rPr>
                <w:rFonts w:ascii="Cambria Math" w:hAnsi="Cambria Math"/>
              </w:rPr>
              <m:t>σ</m:t>
            </m:r>
            <m:sSub>
              <m:sSubPr>
                <m:ctrlPr>
                  <w:rPr>
                    <w:rFonts w:ascii="Cambria Math" w:hAnsi="Times New Roman"/>
                  </w:rPr>
                </m:ctrlPr>
              </m:sSubPr>
              <m:e>
                <m:r>
                  <m:rPr>
                    <m:sty m:val="p"/>
                  </m:rPr>
                  <w:rPr>
                    <w:rFonts w:ascii="Cambria Math" w:hAnsi="Cambria Math"/>
                  </w:rPr>
                  <m:t>∇</m:t>
                </m:r>
              </m:e>
              <m:sub>
                <m:r>
                  <m:rPr>
                    <m:sty m:val="p"/>
                  </m:rPr>
                  <w:rPr>
                    <w:rFonts w:ascii="Cambria Math" w:hAnsi="Times New Roman"/>
                  </w:rPr>
                  <m:t>p</m:t>
                </m:r>
              </m:sub>
            </m:sSub>
          </m:e>
          <m:sup>
            <m:r>
              <w:rPr>
                <w:rFonts w:ascii="Cambria Math" w:hAnsi="Times New Roman"/>
              </w:rPr>
              <m:t>2</m:t>
            </m:r>
          </m:sup>
        </m:sSup>
        <m:r>
          <w:rPr>
            <w:rFonts w:ascii="Cambria Math" w:hAnsi="Cambria Math"/>
          </w:rPr>
          <m:t>ω</m:t>
        </m:r>
        <m:r>
          <w:rPr>
            <w:rFonts w:ascii="Cambria Math" w:hAnsi="Times New Roman"/>
          </w:rPr>
          <m:t>+</m:t>
        </m:r>
        <m:sSub>
          <m:sSubPr>
            <m:ctrlPr>
              <w:rPr>
                <w:rFonts w:ascii="Cambria Math" w:hAnsi="Times New Roman"/>
                <w:i/>
              </w:rPr>
            </m:ctrlPr>
          </m:sSubPr>
          <m:e>
            <m:r>
              <w:rPr>
                <w:rFonts w:ascii="Cambria Math" w:hAnsi="Cambria Math"/>
              </w:rPr>
              <m:t>f</m:t>
            </m:r>
          </m:e>
          <m:sub>
            <m:r>
              <w:rPr>
                <w:rFonts w:ascii="Cambria Math" w:hAnsi="Times New Roman"/>
              </w:rPr>
              <m:t>0</m:t>
            </m:r>
          </m:sub>
        </m:sSub>
        <m:f>
          <m:fPr>
            <m:ctrlPr>
              <w:rPr>
                <w:rFonts w:ascii="Cambria Math" w:hAnsi="Times New Roman"/>
              </w:rPr>
            </m:ctrlPr>
          </m:fPr>
          <m:num>
            <m:sSup>
              <m:sSupPr>
                <m:ctrlPr>
                  <w:rPr>
                    <w:rFonts w:ascii="Cambria Math" w:hAnsi="Times New Roman"/>
                  </w:rPr>
                </m:ctrlPr>
              </m:sSupPr>
              <m:e>
                <m:r>
                  <m:rPr>
                    <m:sty m:val="p"/>
                  </m:rPr>
                  <w:rPr>
                    <w:rFonts w:ascii="Cambria Math" w:hAnsi="Times New Roman"/>
                  </w:rPr>
                  <m:t>∂</m:t>
                </m:r>
              </m:e>
              <m:sup>
                <m:r>
                  <m:rPr>
                    <m:sty m:val="p"/>
                  </m:rPr>
                  <w:rPr>
                    <w:rFonts w:ascii="Cambria Math" w:hAnsi="Times New Roman"/>
                  </w:rPr>
                  <m:t>2</m:t>
                </m:r>
              </m:sup>
            </m:sSup>
          </m:num>
          <m:den>
            <m:r>
              <m:rPr>
                <m:sty m:val="p"/>
              </m:rPr>
              <w:rPr>
                <w:rFonts w:ascii="Cambria Math" w:hAnsi="Times New Roman"/>
              </w:rPr>
              <m:t>∂</m:t>
            </m:r>
            <m:sSup>
              <m:sSupPr>
                <m:ctrlPr>
                  <w:rPr>
                    <w:rFonts w:ascii="Cambria Math" w:hAnsi="Times New Roman"/>
                  </w:rPr>
                </m:ctrlPr>
              </m:sSupPr>
              <m:e>
                <m:r>
                  <m:rPr>
                    <m:sty m:val="p"/>
                  </m:rPr>
                  <w:rPr>
                    <w:rFonts w:ascii="Cambria Math" w:hAnsi="Times New Roman"/>
                  </w:rPr>
                  <m:t>p</m:t>
                </m:r>
              </m:e>
              <m:sup>
                <m:r>
                  <m:rPr>
                    <m:sty m:val="p"/>
                  </m:rPr>
                  <w:rPr>
                    <w:rFonts w:ascii="Cambria Math" w:hAnsi="Times New Roman"/>
                  </w:rPr>
                  <m:t>2</m:t>
                </m:r>
              </m:sup>
            </m:sSup>
          </m:den>
        </m:f>
        <m:r>
          <m:rPr>
            <m:sty m:val="p"/>
          </m:rPr>
          <w:rPr>
            <w:rFonts w:ascii="Cambria Math" w:hAnsi="Times New Roman"/>
          </w:rPr>
          <m:t>ω</m:t>
        </m:r>
        <m:r>
          <m:rPr>
            <m:sty m:val="p"/>
          </m:rPr>
          <w:rPr>
            <w:rFonts w:ascii="Cambria Math" w:hAnsi="Times New Roman"/>
          </w:rPr>
          <m:t xml:space="preserve">= </m:t>
        </m:r>
        <m:r>
          <m:rPr>
            <m:sty m:val="p"/>
          </m:rPr>
          <w:rPr>
            <w:rFonts w:ascii="Cambria Math" w:hAnsi="Times New Roman"/>
          </w:rPr>
          <m:t>-</m:t>
        </m:r>
        <m:r>
          <m:rPr>
            <m:sty m:val="p"/>
          </m:rPr>
          <w:rPr>
            <w:rFonts w:ascii="Cambria Math" w:hAnsi="Times New Roman"/>
          </w:rPr>
          <m:t>2</m:t>
        </m:r>
        <m:sSub>
          <m:sSubPr>
            <m:ctrlPr>
              <w:rPr>
                <w:rFonts w:ascii="Cambria Math" w:hAnsi="Times New Roman"/>
              </w:rPr>
            </m:ctrlPr>
          </m:sSubPr>
          <m:e>
            <m:r>
              <m:rPr>
                <m:sty m:val="p"/>
              </m:rPr>
              <w:rPr>
                <w:rFonts w:ascii="Cambria Math" w:hAnsi="Cambria Math"/>
              </w:rPr>
              <m:t>∇</m:t>
            </m:r>
          </m:e>
          <m:sub>
            <m:r>
              <m:rPr>
                <m:sty m:val="p"/>
              </m:rPr>
              <w:rPr>
                <w:rFonts w:ascii="Cambria Math" w:hAnsi="Times New Roman"/>
              </w:rPr>
              <m:t>p</m:t>
            </m:r>
          </m:sub>
        </m:sSub>
        <m:r>
          <m:rPr>
            <m:sty m:val="p"/>
          </m:rPr>
          <w:rPr>
            <w:rFonts w:ascii="Cambria Math" w:hAnsi="Cambria Math"/>
          </w:rPr>
          <m:t>∙</m:t>
        </m:r>
        <m:sSub>
          <m:sSubPr>
            <m:ctrlPr>
              <w:rPr>
                <w:rFonts w:ascii="Cambria Math" w:hAnsi="Times New Roman"/>
              </w:rPr>
            </m:ctrlPr>
          </m:sSubPr>
          <m:e>
            <m:acc>
              <m:accPr>
                <m:chr m:val="⃑"/>
                <m:ctrlPr>
                  <w:rPr>
                    <w:rFonts w:ascii="Cambria Math" w:hAnsi="Times New Roman"/>
                  </w:rPr>
                </m:ctrlPr>
              </m:accPr>
              <m:e>
                <m:r>
                  <m:rPr>
                    <m:sty m:val="p"/>
                  </m:rPr>
                  <w:rPr>
                    <w:rFonts w:ascii="Cambria Math" w:hAnsi="Times New Roman"/>
                  </w:rPr>
                  <m:t>Q</m:t>
                </m:r>
              </m:e>
            </m:acc>
          </m:e>
          <m:sub>
            <m:r>
              <w:rPr>
                <w:rFonts w:ascii="Cambria Math" w:hAnsi="Cambria Math"/>
              </w:rPr>
              <m:t>ψ</m:t>
            </m:r>
          </m:sub>
        </m:sSub>
      </m:oMath>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(Equation 2.6)</w:t>
      </w:r>
    </w:p>
    <w:p w:rsidR="00FE17D0" w:rsidRPr="00831C27" w:rsidRDefault="00FE17D0" w:rsidP="00FE17D0">
      <w:pPr>
        <w:spacing w:line="480" w:lineRule="auto"/>
        <w:jc w:val="both"/>
        <w:rPr>
          <w:rFonts w:ascii="Times New Roman" w:hAnsi="Times New Roman"/>
        </w:rPr>
      </w:pPr>
    </w:p>
    <w:p w:rsidR="00FE17D0" w:rsidRPr="00831C27" w:rsidRDefault="00FE17D0" w:rsidP="00FE17D0">
      <w:pPr>
        <w:spacing w:line="480" w:lineRule="auto"/>
        <w:jc w:val="both"/>
        <w:rPr>
          <w:rFonts w:ascii="Times New Roman" w:hAnsi="Times New Roman"/>
        </w:rPr>
      </w:pPr>
      <w:r>
        <w:rPr>
          <w:rFonts w:ascii="Times New Roman" w:hAnsi="Times New Roman"/>
        </w:rPr>
        <w:t xml:space="preserve"> </w:t>
      </w:r>
    </w:p>
    <w:p w:rsidR="00FE17D0" w:rsidRPr="00831C27" w:rsidRDefault="00FE17D0" w:rsidP="00FE17D0">
      <w:pPr>
        <w:spacing w:line="480" w:lineRule="auto"/>
        <w:jc w:val="both"/>
        <w:rPr>
          <w:rFonts w:ascii="Times New Roman" w:hAnsi="Times New Roman"/>
        </w:rPr>
      </w:pPr>
      <w:r w:rsidRPr="00831C27">
        <w:rPr>
          <w:rFonts w:ascii="Times New Roman" w:hAnsi="Times New Roman"/>
        </w:rPr>
        <w:t xml:space="preserve">where </w:t>
      </w:r>
      <m:oMath>
        <m:r>
          <w:rPr>
            <w:rFonts w:ascii="Cambria Math" w:hAnsi="Cambria Math"/>
          </w:rPr>
          <m:t>σ</m:t>
        </m:r>
      </m:oMath>
      <w:r w:rsidRPr="00831C27">
        <w:rPr>
          <w:rFonts w:ascii="Times New Roman" w:hAnsi="Times New Roman"/>
        </w:rPr>
        <w:t xml:space="preserve"> is the static stability parameter, </w:t>
      </w:r>
      <m:oMath>
        <m:sSub>
          <m:sSubPr>
            <m:ctrlPr>
              <w:rPr>
                <w:rFonts w:ascii="Cambria Math" w:hAnsi="Times New Roman"/>
                <w:i/>
              </w:rPr>
            </m:ctrlPr>
          </m:sSubPr>
          <m:e>
            <m:r>
              <w:rPr>
                <w:rFonts w:ascii="Cambria Math" w:hAnsi="Cambria Math"/>
              </w:rPr>
              <m:t>f</m:t>
            </m:r>
          </m:e>
          <m:sub>
            <m:r>
              <w:rPr>
                <w:rFonts w:ascii="Cambria Math" w:hAnsi="Times New Roman"/>
              </w:rPr>
              <m:t>0</m:t>
            </m:r>
          </m:sub>
        </m:sSub>
      </m:oMath>
      <w:r w:rsidRPr="00831C27">
        <w:rPr>
          <w:rFonts w:ascii="Times New Roman" w:hAnsi="Times New Roman"/>
        </w:rPr>
        <w:t>is the Coriolis parameter and</w:t>
      </w:r>
      <m:oMath>
        <m:r>
          <m:rPr>
            <m:sty m:val="p"/>
          </m:rPr>
          <w:rPr>
            <w:rFonts w:ascii="Cambria Math" w:hAnsi="Times New Roman"/>
          </w:rPr>
          <m:t xml:space="preserve"> </m:t>
        </m:r>
        <m:r>
          <m:rPr>
            <m:sty m:val="p"/>
          </m:rPr>
          <w:rPr>
            <w:rFonts w:ascii="Cambria Math" w:hAnsi="Times New Roman"/>
          </w:rPr>
          <m:t>ω</m:t>
        </m:r>
      </m:oMath>
      <w:r w:rsidRPr="00831C27">
        <w:rPr>
          <w:rFonts w:ascii="Times New Roman" w:hAnsi="Times New Roman"/>
        </w:rPr>
        <w:t xml:space="preserve"> is the vertical wind in pressure coordinates (Pa/sec). </w:t>
      </w:r>
      <w:r>
        <w:rPr>
          <w:rFonts w:ascii="Times New Roman" w:hAnsi="Times New Roman"/>
        </w:rPr>
        <w:t>T</w:t>
      </w:r>
      <w:r w:rsidRPr="00831C27">
        <w:rPr>
          <w:rFonts w:ascii="Times New Roman" w:hAnsi="Times New Roman"/>
        </w:rPr>
        <w:t>he Q</w:t>
      </w:r>
      <w:r>
        <w:rPr>
          <w:rFonts w:ascii="Times New Roman" w:hAnsi="Times New Roman"/>
        </w:rPr>
        <w:t xml:space="preserve"> </w:t>
      </w:r>
      <w:r w:rsidRPr="00831C27">
        <w:rPr>
          <w:rFonts w:ascii="Times New Roman" w:hAnsi="Times New Roman"/>
        </w:rPr>
        <w:t>vector</w:t>
      </w:r>
      <w:r>
        <w:rPr>
          <w:rFonts w:ascii="Times New Roman" w:hAnsi="Times New Roman"/>
        </w:rPr>
        <w:t xml:space="preserve"> is defined</w:t>
      </w:r>
      <w:r w:rsidRPr="00831C27">
        <w:rPr>
          <w:rFonts w:ascii="Times New Roman" w:hAnsi="Times New Roman"/>
        </w:rPr>
        <w:t xml:space="preserve"> as:   </w:t>
      </w:r>
    </w:p>
    <w:p w:rsidR="00FE17D0" w:rsidRPr="00831C27" w:rsidRDefault="00FE17D0" w:rsidP="00FE17D0">
      <w:pPr>
        <w:spacing w:line="480" w:lineRule="auto"/>
        <w:jc w:val="both"/>
        <w:rPr>
          <w:rFonts w:ascii="Times New Roman" w:hAnsi="Times New Roman"/>
        </w:rPr>
      </w:pPr>
    </w:p>
    <w:p w:rsidR="00FE17D0" w:rsidRPr="00831C27" w:rsidRDefault="00FE17D0" w:rsidP="00FE17D0">
      <w:pPr>
        <w:spacing w:line="480" w:lineRule="auto"/>
        <w:rPr>
          <w:rFonts w:ascii="Times New Roman" w:hAnsi="Times New Roman"/>
        </w:rPr>
      </w:pPr>
      <w:r w:rsidRPr="00831C27">
        <w:rPr>
          <w:rFonts w:ascii="Times New Roman" w:hAnsi="Times New Roman"/>
        </w:rPr>
        <w:tab/>
      </w:r>
      <w:r w:rsidRPr="00831C27">
        <w:rPr>
          <w:rFonts w:ascii="Times New Roman" w:hAnsi="Times New Roman"/>
        </w:rPr>
        <w:br/>
      </w:r>
      <m:oMath>
        <m:sSub>
          <m:sSubPr>
            <m:ctrlPr>
              <w:rPr>
                <w:rFonts w:ascii="Cambria Math" w:hAnsi="Times New Roman"/>
              </w:rPr>
            </m:ctrlPr>
          </m:sSubPr>
          <m:e>
            <m:acc>
              <m:accPr>
                <m:chr m:val="⃑"/>
                <m:ctrlPr>
                  <w:rPr>
                    <w:rFonts w:ascii="Cambria Math" w:hAnsi="Times New Roman"/>
                  </w:rPr>
                </m:ctrlPr>
              </m:accPr>
              <m:e>
                <m:r>
                  <m:rPr>
                    <m:sty m:val="p"/>
                  </m:rPr>
                  <w:rPr>
                    <w:rFonts w:ascii="Cambria Math" w:hAnsi="Times New Roman"/>
                  </w:rPr>
                  <m:t>Q</m:t>
                </m:r>
              </m:e>
            </m:acc>
          </m:e>
          <m:sub>
            <m:r>
              <w:rPr>
                <w:rFonts w:ascii="Cambria Math" w:hAnsi="Cambria Math"/>
              </w:rPr>
              <m:t>ψ</m:t>
            </m:r>
          </m:sub>
        </m:sSub>
        <m:r>
          <w:rPr>
            <w:rFonts w:ascii="Cambria Math" w:hAnsi="Times New Roman"/>
          </w:rPr>
          <m:t>=</m:t>
        </m:r>
        <m:d>
          <m:dPr>
            <m:begChr m:val="{"/>
            <m:endChr m:val="}"/>
            <m:ctrlPr>
              <w:rPr>
                <w:rFonts w:ascii="Cambria Math" w:hAnsi="Times New Roman"/>
                <w:i/>
              </w:rPr>
            </m:ctrlPr>
          </m:dPr>
          <m:e>
            <m:f>
              <m:fPr>
                <m:ctrlPr>
                  <w:rPr>
                    <w:rFonts w:ascii="Cambria Math" w:hAnsi="Times New Roman"/>
                    <w:i/>
                  </w:rPr>
                </m:ctrlPr>
              </m:fPr>
              <m:num>
                <m:r>
                  <w:rPr>
                    <w:rFonts w:ascii="Cambria Math" w:hAnsi="Cambria Math"/>
                  </w:rPr>
                  <m:t>-R</m:t>
                </m:r>
              </m:num>
              <m:den>
                <m:r>
                  <w:rPr>
                    <w:rFonts w:ascii="Cambria Math" w:hAnsi="Cambria Math"/>
                  </w:rPr>
                  <m:t>P</m:t>
                </m:r>
              </m:den>
            </m:f>
            <m:d>
              <m:dPr>
                <m:ctrlPr>
                  <w:rPr>
                    <w:rFonts w:ascii="Cambria Math" w:hAnsi="Times New Roman"/>
                    <w:i/>
                  </w:rPr>
                </m:ctrlPr>
              </m:dPr>
              <m:e>
                <m:f>
                  <m:fPr>
                    <m:ctrlPr>
                      <w:rPr>
                        <w:rFonts w:ascii="Cambria Math" w:hAnsi="Times New Roman"/>
                        <w:i/>
                      </w:rPr>
                    </m:ctrlPr>
                  </m:fPr>
                  <m:num>
                    <m:r>
                      <w:rPr>
                        <w:rFonts w:ascii="Cambria Math" w:hAnsi="Cambria Math"/>
                      </w:rPr>
                      <m:t>∂</m:t>
                    </m:r>
                    <m:sSub>
                      <m:sSubPr>
                        <m:ctrlPr>
                          <w:rPr>
                            <w:rFonts w:ascii="Cambria Math" w:hAnsi="Times New Roman"/>
                            <w:i/>
                          </w:rPr>
                        </m:ctrlPr>
                      </m:sSubPr>
                      <m:e>
                        <m:acc>
                          <m:accPr>
                            <m:chr m:val="⃑"/>
                            <m:ctrlPr>
                              <w:rPr>
                                <w:rFonts w:ascii="Cambria Math" w:hAnsi="Times New Roman"/>
                                <w:i/>
                              </w:rPr>
                            </m:ctrlPr>
                          </m:accPr>
                          <m:e>
                            <m:r>
                              <w:rPr>
                                <w:rFonts w:ascii="Cambria Math" w:hAnsi="Cambria Math"/>
                              </w:rPr>
                              <m:t>V</m:t>
                            </m:r>
                          </m:e>
                        </m:acc>
                      </m:e>
                      <m:sub>
                        <m:r>
                          <w:rPr>
                            <w:rFonts w:ascii="Cambria Math" w:hAnsi="Cambria Math"/>
                          </w:rPr>
                          <m:t>ψ</m:t>
                        </m:r>
                      </m:sub>
                    </m:sSub>
                  </m:num>
                  <m:den>
                    <m:r>
                      <w:rPr>
                        <w:rFonts w:ascii="Cambria Math" w:hAnsi="Cambria Math"/>
                      </w:rPr>
                      <m:t>∂x</m:t>
                    </m:r>
                  </m:den>
                </m:f>
                <m:r>
                  <w:rPr>
                    <w:rFonts w:ascii="Cambria Math" w:hAnsi="Cambria Math"/>
                  </w:rPr>
                  <m:t>∙</m:t>
                </m:r>
                <m:sSub>
                  <m:sSubPr>
                    <m:ctrlPr>
                      <w:rPr>
                        <w:rFonts w:ascii="Cambria Math" w:hAnsi="Times New Roman"/>
                      </w:rPr>
                    </m:ctrlPr>
                  </m:sSubPr>
                  <m:e>
                    <m:r>
                      <m:rPr>
                        <m:sty m:val="p"/>
                      </m:rPr>
                      <w:rPr>
                        <w:rFonts w:ascii="Cambria Math" w:hAnsi="Cambria Math"/>
                      </w:rPr>
                      <m:t>∇</m:t>
                    </m:r>
                  </m:e>
                  <m:sub>
                    <m:r>
                      <m:rPr>
                        <m:sty m:val="p"/>
                      </m:rPr>
                      <w:rPr>
                        <w:rFonts w:ascii="Cambria Math" w:hAnsi="Times New Roman"/>
                      </w:rPr>
                      <m:t>p</m:t>
                    </m:r>
                  </m:sub>
                </m:sSub>
                <m:r>
                  <w:rPr>
                    <w:rFonts w:ascii="Cambria Math" w:hAnsi="Cambria Math"/>
                  </w:rPr>
                  <m:t>T</m:t>
                </m:r>
              </m:e>
            </m:d>
            <m:r>
              <w:rPr>
                <w:rFonts w:ascii="Cambria Math" w:hAnsi="Times New Roman"/>
              </w:rPr>
              <m:t>,</m:t>
            </m:r>
            <m:f>
              <m:fPr>
                <m:ctrlPr>
                  <w:rPr>
                    <w:rFonts w:ascii="Cambria Math" w:hAnsi="Times New Roman"/>
                    <w:i/>
                  </w:rPr>
                </m:ctrlPr>
              </m:fPr>
              <m:num>
                <m:r>
                  <w:rPr>
                    <w:rFonts w:ascii="Cambria Math" w:hAnsi="Cambria Math"/>
                  </w:rPr>
                  <m:t>-R</m:t>
                </m:r>
              </m:num>
              <m:den>
                <m:r>
                  <w:rPr>
                    <w:rFonts w:ascii="Cambria Math" w:hAnsi="Cambria Math"/>
                  </w:rPr>
                  <m:t>P</m:t>
                </m:r>
              </m:den>
            </m:f>
            <m:d>
              <m:dPr>
                <m:ctrlPr>
                  <w:rPr>
                    <w:rFonts w:ascii="Cambria Math" w:hAnsi="Times New Roman"/>
                    <w:i/>
                  </w:rPr>
                </m:ctrlPr>
              </m:dPr>
              <m:e>
                <m:f>
                  <m:fPr>
                    <m:ctrlPr>
                      <w:rPr>
                        <w:rFonts w:ascii="Cambria Math" w:hAnsi="Times New Roman"/>
                        <w:i/>
                      </w:rPr>
                    </m:ctrlPr>
                  </m:fPr>
                  <m:num>
                    <m:r>
                      <w:rPr>
                        <w:rFonts w:ascii="Cambria Math" w:hAnsi="Cambria Math"/>
                      </w:rPr>
                      <m:t>∂</m:t>
                    </m:r>
                    <m:sSub>
                      <m:sSubPr>
                        <m:ctrlPr>
                          <w:rPr>
                            <w:rFonts w:ascii="Cambria Math" w:hAnsi="Times New Roman"/>
                            <w:i/>
                          </w:rPr>
                        </m:ctrlPr>
                      </m:sSubPr>
                      <m:e>
                        <m:acc>
                          <m:accPr>
                            <m:chr m:val="⃑"/>
                            <m:ctrlPr>
                              <w:rPr>
                                <w:rFonts w:ascii="Cambria Math" w:hAnsi="Times New Roman"/>
                                <w:i/>
                              </w:rPr>
                            </m:ctrlPr>
                          </m:accPr>
                          <m:e>
                            <m:r>
                              <w:rPr>
                                <w:rFonts w:ascii="Cambria Math" w:hAnsi="Cambria Math"/>
                              </w:rPr>
                              <m:t>V</m:t>
                            </m:r>
                          </m:e>
                        </m:acc>
                      </m:e>
                      <m:sub>
                        <m:r>
                          <w:rPr>
                            <w:rFonts w:ascii="Cambria Math" w:hAnsi="Cambria Math"/>
                          </w:rPr>
                          <m:t>ψ</m:t>
                        </m:r>
                      </m:sub>
                    </m:sSub>
                  </m:num>
                  <m:den>
                    <m:r>
                      <w:rPr>
                        <w:rFonts w:ascii="Cambria Math" w:hAnsi="Cambria Math"/>
                      </w:rPr>
                      <m:t>∂y</m:t>
                    </m:r>
                  </m:den>
                </m:f>
                <m:r>
                  <w:rPr>
                    <w:rFonts w:ascii="Cambria Math" w:hAnsi="Cambria Math"/>
                  </w:rPr>
                  <m:t>∙</m:t>
                </m:r>
                <m:sSub>
                  <m:sSubPr>
                    <m:ctrlPr>
                      <w:rPr>
                        <w:rFonts w:ascii="Cambria Math" w:hAnsi="Times New Roman"/>
                      </w:rPr>
                    </m:ctrlPr>
                  </m:sSubPr>
                  <m:e>
                    <m:r>
                      <m:rPr>
                        <m:sty m:val="p"/>
                      </m:rPr>
                      <w:rPr>
                        <w:rFonts w:ascii="Cambria Math" w:hAnsi="Cambria Math"/>
                      </w:rPr>
                      <m:t>∇</m:t>
                    </m:r>
                  </m:e>
                  <m:sub>
                    <m:r>
                      <m:rPr>
                        <m:sty m:val="p"/>
                      </m:rPr>
                      <w:rPr>
                        <w:rFonts w:ascii="Cambria Math" w:hAnsi="Times New Roman"/>
                      </w:rPr>
                      <m:t>p</m:t>
                    </m:r>
                  </m:sub>
                </m:sSub>
                <m:r>
                  <w:rPr>
                    <w:rFonts w:ascii="Cambria Math" w:hAnsi="Cambria Math"/>
                  </w:rPr>
                  <m:t>T</m:t>
                </m:r>
              </m:e>
            </m:d>
            <m:r>
              <w:rPr>
                <w:rFonts w:ascii="Cambria Math" w:hAnsi="Times New Roman"/>
              </w:rPr>
              <m:t xml:space="preserve"> </m:t>
            </m:r>
          </m:e>
        </m:d>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(Equation 2.7)</w:t>
      </w:r>
    </w:p>
    <w:p w:rsidR="00FE17D0" w:rsidRPr="00831C27" w:rsidRDefault="00FE17D0" w:rsidP="00FE17D0">
      <w:pPr>
        <w:spacing w:line="480" w:lineRule="auto"/>
        <w:jc w:val="both"/>
        <w:rPr>
          <w:rFonts w:ascii="Times New Roman" w:hAnsi="Times New Roman"/>
        </w:rPr>
      </w:pPr>
    </w:p>
    <w:p w:rsidR="00FE17D0" w:rsidRPr="00831C27" w:rsidRDefault="00FE17D0" w:rsidP="00FE17D0">
      <w:pPr>
        <w:spacing w:line="480" w:lineRule="auto"/>
        <w:jc w:val="both"/>
        <w:rPr>
          <w:rFonts w:ascii="Times New Roman" w:hAnsi="Times New Roman"/>
        </w:rPr>
      </w:pPr>
    </w:p>
    <w:p w:rsidR="00FE17D0" w:rsidRPr="00831C27" w:rsidRDefault="00FE17D0" w:rsidP="00FE17D0">
      <w:pPr>
        <w:spacing w:line="480" w:lineRule="auto"/>
        <w:jc w:val="both"/>
        <w:rPr>
          <w:rFonts w:ascii="Times New Roman" w:hAnsi="Times New Roman"/>
        </w:rPr>
      </w:pPr>
    </w:p>
    <w:p w:rsidR="00FE17D0" w:rsidRPr="00831C27" w:rsidRDefault="00FE17D0" w:rsidP="00FE17D0">
      <w:pPr>
        <w:spacing w:line="480" w:lineRule="auto"/>
        <w:jc w:val="both"/>
        <w:rPr>
          <w:rFonts w:ascii="Times New Roman" w:hAnsi="Times New Roman"/>
        </w:rPr>
      </w:pPr>
      <w:r w:rsidRPr="00831C27">
        <w:rPr>
          <w:rFonts w:ascii="Times New Roman" w:hAnsi="Times New Roman"/>
        </w:rPr>
        <w:t xml:space="preserve">where all horizontal derivatives are taken on isobaric surfaces, R is the dry air gas constant, P is the pressure level </w:t>
      </w:r>
      <w:r>
        <w:rPr>
          <w:rFonts w:ascii="Times New Roman" w:hAnsi="Times New Roman"/>
        </w:rPr>
        <w:t>(</w:t>
      </w:r>
      <w:r w:rsidRPr="00831C27">
        <w:rPr>
          <w:rFonts w:ascii="Times New Roman" w:hAnsi="Times New Roman"/>
        </w:rPr>
        <w:t>Pa</w:t>
      </w:r>
      <w:r>
        <w:rPr>
          <w:rFonts w:ascii="Times New Roman" w:hAnsi="Times New Roman"/>
        </w:rPr>
        <w:t>)</w:t>
      </w:r>
      <w:r w:rsidRPr="00831C27">
        <w:rPr>
          <w:rFonts w:ascii="Times New Roman" w:hAnsi="Times New Roman"/>
        </w:rPr>
        <w:t xml:space="preserve">, </w:t>
      </w:r>
      <m:oMath>
        <m:sSub>
          <m:sSubPr>
            <m:ctrlPr>
              <w:rPr>
                <w:rFonts w:ascii="Cambria Math" w:hAnsi="Times New Roman"/>
                <w:i/>
              </w:rPr>
            </m:ctrlPr>
          </m:sSubPr>
          <m:e>
            <m:acc>
              <m:accPr>
                <m:chr m:val="⃑"/>
                <m:ctrlPr>
                  <w:rPr>
                    <w:rFonts w:ascii="Cambria Math" w:hAnsi="Times New Roman"/>
                    <w:i/>
                  </w:rPr>
                </m:ctrlPr>
              </m:accPr>
              <m:e>
                <m:r>
                  <w:rPr>
                    <w:rFonts w:ascii="Cambria Math" w:hAnsi="Cambria Math"/>
                  </w:rPr>
                  <m:t>V</m:t>
                </m:r>
              </m:e>
            </m:acc>
          </m:e>
          <m:sub>
            <m:r>
              <w:rPr>
                <w:rFonts w:ascii="Cambria Math" w:hAnsi="Cambria Math"/>
              </w:rPr>
              <m:t>ψ</m:t>
            </m:r>
          </m:sub>
        </m:sSub>
      </m:oMath>
      <w:r w:rsidRPr="00831C27">
        <w:rPr>
          <w:rFonts w:ascii="Times New Roman" w:hAnsi="Times New Roman"/>
        </w:rPr>
        <w:t xml:space="preserve"> is the vector non-divergent observed wind (m/s), and T is the temperature</w:t>
      </w:r>
      <w:r>
        <w:rPr>
          <w:rFonts w:ascii="Times New Roman" w:hAnsi="Times New Roman"/>
        </w:rPr>
        <w:t xml:space="preserve"> (K)</w:t>
      </w:r>
      <w:r w:rsidRPr="00831C27">
        <w:rPr>
          <w:rFonts w:ascii="Times New Roman" w:hAnsi="Times New Roman"/>
        </w:rPr>
        <w:t xml:space="preserve">. The units of </w:t>
      </w:r>
      <m:oMath>
        <m:sSub>
          <m:sSubPr>
            <m:ctrlPr>
              <w:rPr>
                <w:rFonts w:ascii="Cambria Math" w:hAnsi="Times New Roman"/>
              </w:rPr>
            </m:ctrlPr>
          </m:sSubPr>
          <m:e>
            <m:acc>
              <m:accPr>
                <m:chr m:val="⃑"/>
                <m:ctrlPr>
                  <w:rPr>
                    <w:rFonts w:ascii="Cambria Math" w:hAnsi="Times New Roman"/>
                  </w:rPr>
                </m:ctrlPr>
              </m:accPr>
              <m:e>
                <m:r>
                  <m:rPr>
                    <m:sty m:val="p"/>
                  </m:rPr>
                  <w:rPr>
                    <w:rFonts w:ascii="Cambria Math" w:hAnsi="Times New Roman"/>
                  </w:rPr>
                  <m:t>Q</m:t>
                </m:r>
              </m:e>
            </m:acc>
          </m:e>
          <m:sub>
            <m:r>
              <w:rPr>
                <w:rFonts w:ascii="Cambria Math" w:hAnsi="Cambria Math"/>
              </w:rPr>
              <m:t>ψ</m:t>
            </m:r>
          </m:sub>
        </m:sSub>
      </m:oMath>
      <w:r w:rsidRPr="00831C27">
        <w:rPr>
          <w:rFonts w:ascii="Times New Roman" w:hAnsi="Times New Roman"/>
        </w:rPr>
        <w:t xml:space="preserve"> are K/m/s. </w:t>
      </w:r>
      <w:r>
        <w:rPr>
          <w:rFonts w:ascii="Times New Roman" w:hAnsi="Times New Roman"/>
        </w:rPr>
        <w:t>T</w:t>
      </w:r>
      <w:r w:rsidRPr="00831C27">
        <w:rPr>
          <w:rFonts w:ascii="Times New Roman" w:hAnsi="Times New Roman"/>
        </w:rPr>
        <w:t xml:space="preserve">he </w:t>
      </w:r>
      <w:r>
        <w:rPr>
          <w:rFonts w:ascii="Times New Roman" w:hAnsi="Times New Roman"/>
        </w:rPr>
        <w:t xml:space="preserve">generalized </w:t>
      </w:r>
      <w:r w:rsidRPr="00831C27">
        <w:rPr>
          <w:rFonts w:ascii="Times New Roman" w:hAnsi="Times New Roman"/>
        </w:rPr>
        <w:t>Q</w:t>
      </w:r>
      <w:r>
        <w:rPr>
          <w:rFonts w:ascii="Times New Roman" w:hAnsi="Times New Roman"/>
        </w:rPr>
        <w:t xml:space="preserve"> </w:t>
      </w:r>
      <w:r w:rsidRPr="00831C27">
        <w:rPr>
          <w:rFonts w:ascii="Times New Roman" w:hAnsi="Times New Roman"/>
        </w:rPr>
        <w:t xml:space="preserve">vector may be interpreted as the vector rate of change of the horizontal temperature gradient following the motion of a fluid particle moving along a trajectory defined by the non-divergent observed wind. Alternately, </w:t>
      </w:r>
      <w:r>
        <w:rPr>
          <w:rFonts w:ascii="Times New Roman" w:hAnsi="Times New Roman"/>
        </w:rPr>
        <w:t xml:space="preserve">one may view </w:t>
      </w:r>
      <w:r w:rsidRPr="00831C27">
        <w:rPr>
          <w:rFonts w:ascii="Times New Roman" w:hAnsi="Times New Roman"/>
        </w:rPr>
        <w:t xml:space="preserve">the </w:t>
      </w:r>
      <w:r w:rsidRPr="00831C27">
        <w:rPr>
          <w:rFonts w:ascii="Times New Roman" w:hAnsi="Times New Roman"/>
          <w:i/>
        </w:rPr>
        <w:t>Q</w:t>
      </w:r>
      <w:r>
        <w:rPr>
          <w:rFonts w:ascii="Times New Roman" w:hAnsi="Times New Roman"/>
        </w:rPr>
        <w:t xml:space="preserve"> </w:t>
      </w:r>
      <w:r w:rsidRPr="00831C27">
        <w:rPr>
          <w:rFonts w:ascii="Times New Roman" w:hAnsi="Times New Roman"/>
        </w:rPr>
        <w:t xml:space="preserve">vector </w:t>
      </w:r>
      <w:r>
        <w:rPr>
          <w:rFonts w:ascii="Times New Roman" w:hAnsi="Times New Roman"/>
        </w:rPr>
        <w:t xml:space="preserve">as </w:t>
      </w:r>
      <w:r w:rsidRPr="00831C27">
        <w:rPr>
          <w:rFonts w:ascii="Times New Roman" w:hAnsi="Times New Roman"/>
        </w:rPr>
        <w:t>describ</w:t>
      </w:r>
      <w:r>
        <w:rPr>
          <w:rFonts w:ascii="Times New Roman" w:hAnsi="Times New Roman"/>
        </w:rPr>
        <w:t xml:space="preserve">ing </w:t>
      </w:r>
      <w:r w:rsidRPr="00831C27">
        <w:rPr>
          <w:rFonts w:ascii="Times New Roman" w:hAnsi="Times New Roman"/>
        </w:rPr>
        <w:t>the lower branch of the secondary ageostrophic circulation</w:t>
      </w:r>
      <w:r>
        <w:rPr>
          <w:rFonts w:ascii="Times New Roman" w:hAnsi="Times New Roman"/>
        </w:rPr>
        <w:t xml:space="preserve"> and </w:t>
      </w:r>
      <w:r w:rsidRPr="00831C27">
        <w:rPr>
          <w:rFonts w:ascii="Times New Roman" w:hAnsi="Times New Roman"/>
        </w:rPr>
        <w:t>points toward regions of rising motion (Hoskins and Pedder 1980). To the extent that the right hand side (RHS) of the omega equation can be assumed to be sinusoidal, the left hand side (LHS) is commonly approximated as</w:t>
      </w:r>
    </w:p>
    <w:p w:rsidR="00FE17D0" w:rsidRDefault="00FE17D0" w:rsidP="00FE17D0">
      <w:pPr>
        <w:spacing w:line="480" w:lineRule="auto"/>
        <w:jc w:val="both"/>
        <w:rPr>
          <w:rFonts w:ascii="Times New Roman" w:hAnsi="Times New Roman"/>
        </w:rPr>
      </w:pPr>
    </w:p>
    <w:p w:rsidR="00FE17D0" w:rsidRPr="00831C27" w:rsidRDefault="00FE17D0" w:rsidP="00FE17D0">
      <w:pPr>
        <w:spacing w:line="480" w:lineRule="auto"/>
        <w:rPr>
          <w:rFonts w:ascii="Times New Roman" w:hAnsi="Times New Roman"/>
        </w:rPr>
      </w:pPr>
      <m:oMath>
        <m:r>
          <w:rPr>
            <w:rFonts w:ascii="Cambria Math" w:hAnsi="Cambria Math"/>
          </w:rPr>
          <m:t>-ω</m:t>
        </m:r>
        <m:r>
          <w:rPr>
            <w:rFonts w:ascii="Cambria Math" w:hAnsi="Times New Roman"/>
          </w:rPr>
          <m:t xml:space="preserve"> </m:t>
        </m:r>
        <m:r>
          <w:rPr>
            <w:rFonts w:ascii="Cambria Math" w:hAnsi="Cambria Math"/>
          </w:rPr>
          <m:t>∝w</m:t>
        </m:r>
        <m:r>
          <w:rPr>
            <w:rFonts w:ascii="Cambria Math" w:hAnsi="Times New Roman"/>
          </w:rPr>
          <m:t xml:space="preserve"> </m:t>
        </m:r>
        <m:r>
          <w:rPr>
            <w:rFonts w:ascii="Cambria Math" w:hAnsi="Cambria Math"/>
          </w:rPr>
          <m:t>∝</m:t>
        </m:r>
        <m:r>
          <w:rPr>
            <w:rFonts w:ascii="Cambria Math" w:hAnsi="Times New Roman"/>
          </w:rPr>
          <m:t xml:space="preserve"> </m:t>
        </m:r>
        <m:r>
          <m:rPr>
            <m:sty m:val="p"/>
          </m:rPr>
          <w:rPr>
            <w:rFonts w:ascii="Cambria Math" w:hAnsi="Cambria Math"/>
          </w:rPr>
          <m:t>-</m:t>
        </m:r>
        <m:r>
          <m:rPr>
            <m:sty m:val="p"/>
          </m:rPr>
          <w:rPr>
            <w:rFonts w:ascii="Cambria Math" w:hAnsi="Times New Roman"/>
          </w:rPr>
          <m:t>2</m:t>
        </m:r>
        <m:sSub>
          <m:sSubPr>
            <m:ctrlPr>
              <w:rPr>
                <w:rFonts w:ascii="Cambria Math" w:hAnsi="Times New Roman"/>
              </w:rPr>
            </m:ctrlPr>
          </m:sSubPr>
          <m:e>
            <m:r>
              <m:rPr>
                <m:sty m:val="p"/>
              </m:rPr>
              <w:rPr>
                <w:rFonts w:ascii="Cambria Math" w:hAnsi="Cambria Math"/>
              </w:rPr>
              <m:t>∇</m:t>
            </m:r>
          </m:e>
          <m:sub>
            <m:r>
              <m:rPr>
                <m:sty m:val="p"/>
              </m:rPr>
              <w:rPr>
                <w:rFonts w:ascii="Cambria Math" w:hAnsi="Times New Roman"/>
              </w:rPr>
              <m:t>p</m:t>
            </m:r>
          </m:sub>
        </m:sSub>
        <m:r>
          <m:rPr>
            <m:sty m:val="p"/>
          </m:rPr>
          <w:rPr>
            <w:rFonts w:ascii="Cambria Math" w:hAnsi="Cambria Math"/>
          </w:rPr>
          <m:t>∙</m:t>
        </m:r>
        <m:sSub>
          <m:sSubPr>
            <m:ctrlPr>
              <w:rPr>
                <w:rFonts w:ascii="Cambria Math" w:hAnsi="Times New Roman"/>
              </w:rPr>
            </m:ctrlPr>
          </m:sSubPr>
          <m:e>
            <m:acc>
              <m:accPr>
                <m:chr m:val="⃑"/>
                <m:ctrlPr>
                  <w:rPr>
                    <w:rFonts w:ascii="Cambria Math" w:hAnsi="Times New Roman"/>
                  </w:rPr>
                </m:ctrlPr>
              </m:accPr>
              <m:e>
                <m:r>
                  <m:rPr>
                    <m:sty m:val="p"/>
                  </m:rPr>
                  <w:rPr>
                    <w:rFonts w:ascii="Cambria Math" w:hAnsi="Times New Roman"/>
                  </w:rPr>
                  <m:t>Q</m:t>
                </m:r>
              </m:e>
            </m:acc>
          </m:e>
          <m:sub>
            <m:r>
              <w:rPr>
                <w:rFonts w:ascii="Cambria Math" w:hAnsi="Cambria Math"/>
              </w:rPr>
              <m:t>ψ</m:t>
            </m:r>
          </m:sub>
        </m:sSub>
        <m:r>
          <m:rPr>
            <m:sty m:val="p"/>
          </m:rPr>
          <w:rPr>
            <w:rFonts w:ascii="Cambria Math" w:hAnsi="Times New Roman"/>
          </w:rPr>
          <m:t xml:space="preserve"> </m:t>
        </m:r>
      </m:oMath>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(Equation 2.8)</w:t>
      </w:r>
    </w:p>
    <w:p w:rsidR="00FE17D0" w:rsidRPr="00831C27" w:rsidRDefault="00FE17D0" w:rsidP="00FE17D0">
      <w:pPr>
        <w:spacing w:line="480" w:lineRule="auto"/>
        <w:jc w:val="both"/>
        <w:rPr>
          <w:rFonts w:ascii="Times New Roman" w:hAnsi="Times New Roman"/>
        </w:rPr>
      </w:pPr>
    </w:p>
    <w:p w:rsidR="00FE17D0" w:rsidRPr="00831C27" w:rsidRDefault="00FE17D0" w:rsidP="00FE17D0">
      <w:pPr>
        <w:spacing w:line="480" w:lineRule="auto"/>
        <w:jc w:val="both"/>
        <w:rPr>
          <w:rFonts w:ascii="Times New Roman" w:hAnsi="Times New Roman"/>
        </w:rPr>
      </w:pPr>
      <w:r w:rsidRPr="00831C27">
        <w:rPr>
          <w:rFonts w:ascii="Times New Roman" w:hAnsi="Times New Roman"/>
        </w:rPr>
        <w:t xml:space="preserve">which implies that convergent </w:t>
      </w:r>
      <w:r w:rsidRPr="00831C27">
        <w:rPr>
          <w:rFonts w:ascii="Times New Roman" w:hAnsi="Times New Roman"/>
          <w:i/>
        </w:rPr>
        <w:t>Q</w:t>
      </w:r>
      <w:r>
        <w:rPr>
          <w:rFonts w:ascii="Times New Roman" w:hAnsi="Times New Roman"/>
        </w:rPr>
        <w:t xml:space="preserve"> </w:t>
      </w:r>
      <w:r w:rsidRPr="00831C27">
        <w:rPr>
          <w:rFonts w:ascii="Times New Roman" w:hAnsi="Times New Roman"/>
        </w:rPr>
        <w:t xml:space="preserve">vectors </w:t>
      </w:r>
      <w:r>
        <w:rPr>
          <w:rFonts w:ascii="Times New Roman" w:hAnsi="Times New Roman"/>
        </w:rPr>
        <w:t xml:space="preserve">can be associated with </w:t>
      </w:r>
      <w:r w:rsidRPr="00831C27">
        <w:rPr>
          <w:rFonts w:ascii="Times New Roman" w:hAnsi="Times New Roman"/>
        </w:rPr>
        <w:t xml:space="preserve">rising motion. While </w:t>
      </w:r>
      <w:r>
        <w:rPr>
          <w:rFonts w:ascii="Times New Roman" w:hAnsi="Times New Roman"/>
        </w:rPr>
        <w:t xml:space="preserve">this approximation helps to provide context, </w:t>
      </w:r>
      <w:r w:rsidRPr="00831C27">
        <w:rPr>
          <w:rFonts w:ascii="Times New Roman" w:hAnsi="Times New Roman"/>
        </w:rPr>
        <w:t>an accurate representation of synoptic</w:t>
      </w:r>
      <w:r>
        <w:rPr>
          <w:rFonts w:ascii="Times New Roman" w:hAnsi="Times New Roman"/>
        </w:rPr>
        <w:t>-</w:t>
      </w:r>
      <w:r w:rsidRPr="00831C27">
        <w:rPr>
          <w:rFonts w:ascii="Times New Roman" w:hAnsi="Times New Roman"/>
        </w:rPr>
        <w:t xml:space="preserve">scale vertical motions requires </w:t>
      </w:r>
      <w:r>
        <w:rPr>
          <w:rFonts w:ascii="Times New Roman" w:hAnsi="Times New Roman"/>
        </w:rPr>
        <w:t xml:space="preserve">solving for </w:t>
      </w:r>
      <w:r w:rsidRPr="00831C27">
        <w:rPr>
          <w:rFonts w:ascii="Times New Roman" w:hAnsi="Times New Roman"/>
        </w:rPr>
        <w:t>omega</w:t>
      </w:r>
      <w:r>
        <w:rPr>
          <w:rFonts w:ascii="Times New Roman" w:hAnsi="Times New Roman"/>
        </w:rPr>
        <w:t xml:space="preserve"> from the omega equation </w:t>
      </w:r>
      <w:r w:rsidRPr="00831C27">
        <w:rPr>
          <w:rFonts w:ascii="Times New Roman" w:hAnsi="Times New Roman"/>
        </w:rPr>
        <w:t xml:space="preserve">(Clough 1996). </w:t>
      </w:r>
      <w:r w:rsidRPr="00831C27">
        <w:rPr>
          <w:rFonts w:ascii="Times New Roman" w:hAnsi="Times New Roman"/>
        </w:rPr>
        <w:lastRenderedPageBreak/>
        <w:t xml:space="preserve">Before proceeding with this calculation, it is useful to consider the meaning of the individual terms on the LHS of the omega equation: </w:t>
      </w:r>
      <w:r w:rsidRPr="00831C27">
        <w:rPr>
          <w:rFonts w:ascii="Times New Roman" w:hAnsi="Times New Roman"/>
        </w:rPr>
        <w:tab/>
      </w:r>
      <w:r w:rsidRPr="00831C27">
        <w:rPr>
          <w:rFonts w:ascii="Times New Roman" w:hAnsi="Times New Roman"/>
        </w:rPr>
        <w:tab/>
      </w:r>
    </w:p>
    <w:p w:rsidR="00FE17D0" w:rsidRPr="00831C27" w:rsidRDefault="00FE17D0" w:rsidP="00FE17D0">
      <w:pPr>
        <w:spacing w:line="480" w:lineRule="auto"/>
        <w:jc w:val="both"/>
        <w:rPr>
          <w:rFonts w:ascii="Times New Roman" w:hAnsi="Times New Roman"/>
        </w:rPr>
      </w:pPr>
    </w:p>
    <w:p w:rsidR="00FE17D0" w:rsidRDefault="00FE17D0" w:rsidP="00FE17D0">
      <w:pPr>
        <w:spacing w:line="480" w:lineRule="auto"/>
        <w:rPr>
          <w:rFonts w:ascii="Times New Roman" w:hAnsi="Times New Roman"/>
        </w:rPr>
      </w:pPr>
      <m:oMath>
        <m:groupChr>
          <m:groupChrPr>
            <m:ctrlPr>
              <w:rPr>
                <w:rFonts w:ascii="Cambria Math" w:hAnsi="Times New Roman"/>
                <w:i/>
              </w:rPr>
            </m:ctrlPr>
          </m:groupChrPr>
          <m:e>
            <m:sSup>
              <m:sSupPr>
                <m:ctrlPr>
                  <w:rPr>
                    <w:rFonts w:ascii="Cambria Math" w:hAnsi="Times New Roman"/>
                    <w:i/>
                  </w:rPr>
                </m:ctrlPr>
              </m:sSupPr>
              <m:e>
                <m:r>
                  <w:rPr>
                    <w:rFonts w:ascii="Cambria Math" w:hAnsi="Cambria Math"/>
                  </w:rPr>
                  <m:t>σ</m:t>
                </m:r>
                <m:sSub>
                  <m:sSubPr>
                    <m:ctrlPr>
                      <w:rPr>
                        <w:rFonts w:ascii="Cambria Math" w:hAnsi="Times New Roman"/>
                      </w:rPr>
                    </m:ctrlPr>
                  </m:sSubPr>
                  <m:e>
                    <m:r>
                      <m:rPr>
                        <m:sty m:val="p"/>
                      </m:rPr>
                      <w:rPr>
                        <w:rFonts w:ascii="Cambria Math" w:hAnsi="Cambria Math"/>
                      </w:rPr>
                      <m:t>∇</m:t>
                    </m:r>
                  </m:e>
                  <m:sub>
                    <m:r>
                      <m:rPr>
                        <m:sty m:val="p"/>
                      </m:rPr>
                      <w:rPr>
                        <w:rFonts w:ascii="Cambria Math" w:hAnsi="Times New Roman"/>
                      </w:rPr>
                      <m:t>p</m:t>
                    </m:r>
                  </m:sub>
                </m:sSub>
              </m:e>
              <m:sup>
                <m:r>
                  <w:rPr>
                    <w:rFonts w:ascii="Cambria Math" w:hAnsi="Times New Roman"/>
                  </w:rPr>
                  <m:t>2</m:t>
                </m:r>
              </m:sup>
            </m:sSup>
            <m:r>
              <w:rPr>
                <w:rFonts w:ascii="Cambria Math" w:hAnsi="Cambria Math"/>
              </w:rPr>
              <m:t>ω</m:t>
            </m:r>
          </m:e>
        </m:groupChr>
        <m:r>
          <w:rPr>
            <w:rFonts w:ascii="Cambria Math" w:hAnsi="Times New Roman"/>
          </w:rPr>
          <m:t>+</m:t>
        </m:r>
        <m:groupChr>
          <m:groupChrPr>
            <m:ctrlPr>
              <w:rPr>
                <w:rFonts w:ascii="Cambria Math" w:hAnsi="Times New Roman"/>
                <w:i/>
              </w:rPr>
            </m:ctrlPr>
          </m:groupChrPr>
          <m:e>
            <m:sSub>
              <m:sSubPr>
                <m:ctrlPr>
                  <w:rPr>
                    <w:rFonts w:ascii="Cambria Math" w:hAnsi="Times New Roman"/>
                    <w:i/>
                  </w:rPr>
                </m:ctrlPr>
              </m:sSubPr>
              <m:e>
                <m:r>
                  <w:rPr>
                    <w:rFonts w:ascii="Cambria Math" w:hAnsi="Cambria Math"/>
                  </w:rPr>
                  <m:t>f</m:t>
                </m:r>
              </m:e>
              <m:sub>
                <m:r>
                  <w:rPr>
                    <w:rFonts w:ascii="Cambria Math" w:hAnsi="Times New Roman"/>
                  </w:rPr>
                  <m:t>0</m:t>
                </m:r>
              </m:sub>
            </m:sSub>
            <m:f>
              <m:fPr>
                <m:ctrlPr>
                  <w:rPr>
                    <w:rFonts w:ascii="Cambria Math" w:hAnsi="Times New Roman"/>
                  </w:rPr>
                </m:ctrlPr>
              </m:fPr>
              <m:num>
                <m:sSup>
                  <m:sSupPr>
                    <m:ctrlPr>
                      <w:rPr>
                        <w:rFonts w:ascii="Cambria Math" w:hAnsi="Times New Roman"/>
                      </w:rPr>
                    </m:ctrlPr>
                  </m:sSupPr>
                  <m:e>
                    <m:r>
                      <m:rPr>
                        <m:sty m:val="p"/>
                      </m:rPr>
                      <w:rPr>
                        <w:rFonts w:ascii="Cambria Math" w:hAnsi="Times New Roman"/>
                      </w:rPr>
                      <m:t>∂</m:t>
                    </m:r>
                  </m:e>
                  <m:sup>
                    <m:r>
                      <m:rPr>
                        <m:sty m:val="p"/>
                      </m:rPr>
                      <w:rPr>
                        <w:rFonts w:ascii="Cambria Math" w:hAnsi="Times New Roman"/>
                      </w:rPr>
                      <m:t>2</m:t>
                    </m:r>
                  </m:sup>
                </m:sSup>
              </m:num>
              <m:den>
                <m:r>
                  <m:rPr>
                    <m:sty m:val="p"/>
                  </m:rPr>
                  <w:rPr>
                    <w:rFonts w:ascii="Cambria Math" w:hAnsi="Times New Roman"/>
                  </w:rPr>
                  <m:t>∂</m:t>
                </m:r>
                <m:sSup>
                  <m:sSupPr>
                    <m:ctrlPr>
                      <w:rPr>
                        <w:rFonts w:ascii="Cambria Math" w:hAnsi="Times New Roman"/>
                      </w:rPr>
                    </m:ctrlPr>
                  </m:sSupPr>
                  <m:e>
                    <m:r>
                      <m:rPr>
                        <m:sty m:val="p"/>
                      </m:rPr>
                      <w:rPr>
                        <w:rFonts w:ascii="Cambria Math" w:hAnsi="Times New Roman"/>
                      </w:rPr>
                      <m:t>p</m:t>
                    </m:r>
                  </m:e>
                  <m:sup>
                    <m:r>
                      <m:rPr>
                        <m:sty m:val="p"/>
                      </m:rPr>
                      <w:rPr>
                        <w:rFonts w:ascii="Cambria Math" w:hAnsi="Times New Roman"/>
                      </w:rPr>
                      <m:t>2</m:t>
                    </m:r>
                  </m:sup>
                </m:sSup>
              </m:den>
            </m:f>
            <m:r>
              <m:rPr>
                <m:sty m:val="p"/>
              </m:rPr>
              <w:rPr>
                <w:rFonts w:ascii="Cambria Math" w:hAnsi="Times New Roman"/>
              </w:rPr>
              <m:t>ω</m:t>
            </m:r>
          </m:e>
        </m:groupChr>
        <m:r>
          <w:rPr>
            <w:rFonts w:ascii="Cambria Math" w:hAnsi="Times New Roman"/>
          </w:rPr>
          <m:t>=</m:t>
        </m:r>
        <m:r>
          <w:rPr>
            <w:rFonts w:ascii="Cambria Math" w:hAnsi="Cambria Math"/>
          </w:rPr>
          <m:t>RHS</m:t>
        </m:r>
      </m:oMath>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(Equation 2.9)</w:t>
      </w:r>
    </w:p>
    <w:p w:rsidR="00FE17D0" w:rsidRPr="00831C27" w:rsidRDefault="00FE17D0" w:rsidP="00FE17D0">
      <w:pPr>
        <w:spacing w:line="480" w:lineRule="auto"/>
        <w:jc w:val="both"/>
        <w:rPr>
          <w:rFonts w:ascii="Times New Roman" w:hAnsi="Times New Roman"/>
          <w:b/>
        </w:rPr>
      </w:pPr>
      <w:r w:rsidRPr="00831C27">
        <w:rPr>
          <w:rFonts w:ascii="Times New Roman" w:hAnsi="Times New Roman"/>
          <w:b/>
        </w:rPr>
        <w:t xml:space="preserve">   A              B</w:t>
      </w:r>
    </w:p>
    <w:p w:rsidR="00FE17D0" w:rsidRPr="00831C27" w:rsidRDefault="00FE17D0" w:rsidP="00FE17D0">
      <w:pPr>
        <w:spacing w:line="480" w:lineRule="auto"/>
        <w:jc w:val="both"/>
        <w:rPr>
          <w:rFonts w:ascii="Times New Roman" w:hAnsi="Times New Roman"/>
          <w:b/>
        </w:rPr>
      </w:pPr>
    </w:p>
    <w:p w:rsidR="00FE17D0" w:rsidRDefault="00FE17D0" w:rsidP="00FE17D0">
      <w:pPr>
        <w:spacing w:line="480" w:lineRule="auto"/>
        <w:ind w:firstLine="720"/>
        <w:jc w:val="both"/>
        <w:rPr>
          <w:rFonts w:ascii="Times New Roman" w:hAnsi="Times New Roman"/>
        </w:rPr>
      </w:pPr>
      <w:r w:rsidRPr="00831C27">
        <w:rPr>
          <w:rFonts w:ascii="Times New Roman" w:hAnsi="Times New Roman"/>
        </w:rPr>
        <w:t>When integrated</w:t>
      </w:r>
      <w:r>
        <w:rPr>
          <w:rFonts w:ascii="Times New Roman" w:hAnsi="Times New Roman"/>
        </w:rPr>
        <w:t xml:space="preserve"> with appropriate lateral and vertical boundary conditions</w:t>
      </w:r>
      <w:r w:rsidRPr="00831C27">
        <w:rPr>
          <w:rFonts w:ascii="Times New Roman" w:hAnsi="Times New Roman"/>
        </w:rPr>
        <w:t xml:space="preserve">, the first term (A) represents the horizontal coupling and the second term (B) provides vertical coupling of </w:t>
      </w:r>
      <m:oMath>
        <m:sSub>
          <m:sSubPr>
            <m:ctrlPr>
              <w:rPr>
                <w:rFonts w:ascii="Cambria Math" w:hAnsi="Times New Roman"/>
              </w:rPr>
            </m:ctrlPr>
          </m:sSubPr>
          <m:e>
            <m:r>
              <m:rPr>
                <m:sty m:val="p"/>
              </m:rPr>
              <w:rPr>
                <w:rFonts w:ascii="Cambria Math" w:hAnsi="Cambria Math"/>
              </w:rPr>
              <m:t>∇</m:t>
            </m:r>
          </m:e>
          <m:sub>
            <m:r>
              <m:rPr>
                <m:sty m:val="p"/>
              </m:rPr>
              <w:rPr>
                <w:rFonts w:ascii="Cambria Math" w:hAnsi="Times New Roman"/>
              </w:rPr>
              <m:t>p</m:t>
            </m:r>
          </m:sub>
        </m:sSub>
        <m:r>
          <m:rPr>
            <m:sty m:val="p"/>
          </m:rPr>
          <w:rPr>
            <w:rFonts w:ascii="Cambria Math" w:hAnsi="Cambria Math"/>
          </w:rPr>
          <m:t>∙</m:t>
        </m:r>
        <m:sSub>
          <m:sSubPr>
            <m:ctrlPr>
              <w:rPr>
                <w:rFonts w:ascii="Cambria Math" w:hAnsi="Times New Roman"/>
              </w:rPr>
            </m:ctrlPr>
          </m:sSubPr>
          <m:e>
            <m:acc>
              <m:accPr>
                <m:chr m:val="⃑"/>
                <m:ctrlPr>
                  <w:rPr>
                    <w:rFonts w:ascii="Cambria Math" w:hAnsi="Times New Roman"/>
                  </w:rPr>
                </m:ctrlPr>
              </m:accPr>
              <m:e>
                <m:r>
                  <m:rPr>
                    <m:sty m:val="p"/>
                  </m:rPr>
                  <w:rPr>
                    <w:rFonts w:ascii="Cambria Math" w:hAnsi="Times New Roman"/>
                  </w:rPr>
                  <m:t>Q</m:t>
                </m:r>
              </m:e>
            </m:acc>
          </m:e>
          <m:sub/>
        </m:sSub>
      </m:oMath>
      <w:r w:rsidRPr="00831C27">
        <w:rPr>
          <w:rFonts w:ascii="Times New Roman" w:hAnsi="Times New Roman"/>
        </w:rPr>
        <w:t xml:space="preserve"> at different levels and locations. Consequently, it is important to consider the full three dimensional field of the RHS in order to properly resolve the magnitude and sign of the vertical motions </w:t>
      </w:r>
      <w:r>
        <w:rPr>
          <w:rFonts w:ascii="Times New Roman" w:hAnsi="Times New Roman"/>
        </w:rPr>
        <w:t>for a specific location</w:t>
      </w:r>
      <w:r w:rsidRPr="00831C27">
        <w:rPr>
          <w:rFonts w:ascii="Times New Roman" w:hAnsi="Times New Roman"/>
        </w:rPr>
        <w:t xml:space="preserve">. </w:t>
      </w:r>
      <w:r>
        <w:rPr>
          <w:rFonts w:ascii="Times New Roman" w:hAnsi="Times New Roman"/>
        </w:rPr>
        <w:t>Expanding on earlier work by Durran and Snellman (1987) and u</w:t>
      </w:r>
      <w:r w:rsidRPr="00831C27">
        <w:rPr>
          <w:rFonts w:ascii="Times New Roman" w:hAnsi="Times New Roman"/>
        </w:rPr>
        <w:t>sing the electrostatic concept of action at a distance, Clough (1996) examine</w:t>
      </w:r>
      <w:r>
        <w:rPr>
          <w:rFonts w:ascii="Times New Roman" w:hAnsi="Times New Roman"/>
        </w:rPr>
        <w:t>d</w:t>
      </w:r>
      <w:r w:rsidRPr="00831C27">
        <w:rPr>
          <w:rFonts w:ascii="Times New Roman" w:hAnsi="Times New Roman"/>
        </w:rPr>
        <w:t xml:space="preserve"> the impact of point, dipole, and quadra-pole spherical </w:t>
      </w:r>
      <w:r>
        <w:rPr>
          <w:rFonts w:ascii="Times New Roman" w:hAnsi="Times New Roman"/>
        </w:rPr>
        <w:t xml:space="preserve">distributions of </w:t>
      </w:r>
      <m:oMath>
        <m:sSub>
          <m:sSubPr>
            <m:ctrlPr>
              <w:rPr>
                <w:rFonts w:ascii="Cambria Math" w:hAnsi="Times New Roman"/>
              </w:rPr>
            </m:ctrlPr>
          </m:sSubPr>
          <m:e>
            <m:r>
              <m:rPr>
                <m:sty m:val="p"/>
              </m:rPr>
              <w:rPr>
                <w:rFonts w:ascii="Cambria Math" w:hAnsi="Cambria Math"/>
              </w:rPr>
              <m:t>∇</m:t>
            </m:r>
          </m:e>
          <m:sub>
            <m:r>
              <m:rPr>
                <m:sty m:val="p"/>
              </m:rPr>
              <w:rPr>
                <w:rFonts w:ascii="Cambria Math" w:hAnsi="Times New Roman"/>
              </w:rPr>
              <m:t>p</m:t>
            </m:r>
          </m:sub>
        </m:sSub>
        <m:r>
          <m:rPr>
            <m:sty m:val="p"/>
          </m:rPr>
          <w:rPr>
            <w:rFonts w:ascii="Cambria Math" w:hAnsi="Cambria Math"/>
          </w:rPr>
          <m:t>∙</m:t>
        </m:r>
        <m:sSub>
          <m:sSubPr>
            <m:ctrlPr>
              <w:rPr>
                <w:rFonts w:ascii="Cambria Math" w:hAnsi="Times New Roman"/>
              </w:rPr>
            </m:ctrlPr>
          </m:sSubPr>
          <m:e>
            <m:acc>
              <m:accPr>
                <m:chr m:val="⃑"/>
                <m:ctrlPr>
                  <w:rPr>
                    <w:rFonts w:ascii="Cambria Math" w:hAnsi="Times New Roman"/>
                  </w:rPr>
                </m:ctrlPr>
              </m:accPr>
              <m:e>
                <m:r>
                  <m:rPr>
                    <m:sty m:val="p"/>
                  </m:rPr>
                  <w:rPr>
                    <w:rFonts w:ascii="Cambria Math" w:hAnsi="Times New Roman"/>
                  </w:rPr>
                  <m:t>Q</m:t>
                </m:r>
              </m:e>
            </m:acc>
          </m:e>
          <m:sub/>
        </m:sSub>
      </m:oMath>
      <w:r w:rsidRPr="00831C27">
        <w:rPr>
          <w:rFonts w:ascii="Times New Roman" w:hAnsi="Times New Roman"/>
        </w:rPr>
        <w:t xml:space="preserve"> a</w:t>
      </w:r>
      <w:r>
        <w:rPr>
          <w:rFonts w:ascii="Times New Roman" w:hAnsi="Times New Roman"/>
        </w:rPr>
        <w:t>s a function of</w:t>
      </w:r>
      <w:r w:rsidRPr="00831C27">
        <w:rPr>
          <w:rFonts w:ascii="Times New Roman" w:hAnsi="Times New Roman"/>
        </w:rPr>
        <w:t xml:space="preserve"> </w:t>
      </w:r>
      <w:r>
        <w:rPr>
          <w:rFonts w:ascii="Times New Roman" w:hAnsi="Times New Roman"/>
        </w:rPr>
        <w:t xml:space="preserve">their location in the vertical, </w:t>
      </w:r>
      <w:r w:rsidRPr="00831C27">
        <w:rPr>
          <w:rFonts w:ascii="Times New Roman" w:hAnsi="Times New Roman"/>
        </w:rPr>
        <w:t>latitude</w:t>
      </w:r>
      <w:r>
        <w:rPr>
          <w:rFonts w:ascii="Times New Roman" w:hAnsi="Times New Roman"/>
        </w:rPr>
        <w:t>, and stability</w:t>
      </w:r>
      <w:r w:rsidRPr="00831C27">
        <w:rPr>
          <w:rFonts w:ascii="Times New Roman" w:hAnsi="Times New Roman"/>
        </w:rPr>
        <w:t xml:space="preserve">. </w:t>
      </w:r>
      <w:r>
        <w:rPr>
          <w:rFonts w:ascii="Times New Roman" w:hAnsi="Times New Roman"/>
        </w:rPr>
        <w:t>He demonstrated</w:t>
      </w:r>
      <w:r w:rsidRPr="00831C27">
        <w:rPr>
          <w:rFonts w:ascii="Times New Roman" w:hAnsi="Times New Roman"/>
        </w:rPr>
        <w:t xml:space="preserve"> that increasing latitude</w:t>
      </w:r>
      <w:r>
        <w:rPr>
          <w:rFonts w:ascii="Times New Roman" w:hAnsi="Times New Roman"/>
        </w:rPr>
        <w:t xml:space="preserve"> or static stability </w:t>
      </w:r>
      <w:r w:rsidRPr="00831C27">
        <w:rPr>
          <w:rFonts w:ascii="Times New Roman" w:hAnsi="Times New Roman"/>
        </w:rPr>
        <w:t>confine</w:t>
      </w:r>
      <w:r>
        <w:rPr>
          <w:rFonts w:ascii="Times New Roman" w:hAnsi="Times New Roman"/>
        </w:rPr>
        <w:t>s</w:t>
      </w:r>
      <w:r w:rsidRPr="00831C27">
        <w:rPr>
          <w:rFonts w:ascii="Times New Roman" w:hAnsi="Times New Roman"/>
        </w:rPr>
        <w:t xml:space="preserve"> the vertical and horizontal influence of </w:t>
      </w:r>
      <m:oMath>
        <m:sSub>
          <m:sSubPr>
            <m:ctrlPr>
              <w:rPr>
                <w:rFonts w:ascii="Cambria Math" w:hAnsi="Times New Roman"/>
              </w:rPr>
            </m:ctrlPr>
          </m:sSubPr>
          <m:e>
            <m:r>
              <m:rPr>
                <m:sty m:val="p"/>
              </m:rPr>
              <w:rPr>
                <w:rFonts w:ascii="Cambria Math" w:hAnsi="Cambria Math"/>
              </w:rPr>
              <m:t>∇</m:t>
            </m:r>
          </m:e>
          <m:sub>
            <m:r>
              <m:rPr>
                <m:sty m:val="p"/>
              </m:rPr>
              <w:rPr>
                <w:rFonts w:ascii="Cambria Math" w:hAnsi="Times New Roman"/>
              </w:rPr>
              <m:t>p</m:t>
            </m:r>
          </m:sub>
        </m:sSub>
        <m:r>
          <m:rPr>
            <m:sty m:val="p"/>
          </m:rPr>
          <w:rPr>
            <w:rFonts w:ascii="Cambria Math" w:hAnsi="Cambria Math"/>
          </w:rPr>
          <m:t>∙</m:t>
        </m:r>
        <m:sSub>
          <m:sSubPr>
            <m:ctrlPr>
              <w:rPr>
                <w:rFonts w:ascii="Cambria Math" w:hAnsi="Times New Roman"/>
              </w:rPr>
            </m:ctrlPr>
          </m:sSubPr>
          <m:e>
            <m:acc>
              <m:accPr>
                <m:chr m:val="⃑"/>
                <m:ctrlPr>
                  <w:rPr>
                    <w:rFonts w:ascii="Cambria Math" w:hAnsi="Times New Roman"/>
                  </w:rPr>
                </m:ctrlPr>
              </m:accPr>
              <m:e>
                <m:r>
                  <m:rPr>
                    <m:sty m:val="p"/>
                  </m:rPr>
                  <w:rPr>
                    <w:rFonts w:ascii="Cambria Math" w:hAnsi="Times New Roman"/>
                  </w:rPr>
                  <m:t>Q</m:t>
                </m:r>
              </m:e>
            </m:acc>
          </m:e>
          <m:sub/>
        </m:sSub>
      </m:oMath>
      <w:r w:rsidRPr="00831C27">
        <w:rPr>
          <w:rFonts w:ascii="Times New Roman" w:hAnsi="Times New Roman"/>
        </w:rPr>
        <w:t xml:space="preserve">. </w:t>
      </w:r>
      <w:r>
        <w:rPr>
          <w:rFonts w:ascii="Times New Roman" w:hAnsi="Times New Roman"/>
        </w:rPr>
        <w:t>The influence of multiple sources of</w:t>
      </w:r>
      <m:oMath>
        <m:r>
          <w:rPr>
            <w:rFonts w:ascii="Cambria Math" w:hAnsi="Cambria Math"/>
          </w:rPr>
          <m:t xml:space="preserve"> </m:t>
        </m:r>
        <m:sSub>
          <m:sSubPr>
            <m:ctrlPr>
              <w:rPr>
                <w:rFonts w:ascii="Cambria Math" w:hAnsi="Times New Roman"/>
              </w:rPr>
            </m:ctrlPr>
          </m:sSubPr>
          <m:e>
            <m:r>
              <m:rPr>
                <m:sty m:val="p"/>
              </m:rPr>
              <w:rPr>
                <w:rFonts w:ascii="Cambria Math" w:hAnsi="Cambria Math"/>
              </w:rPr>
              <m:t xml:space="preserve"> ∇</m:t>
            </m:r>
          </m:e>
          <m:sub>
            <m:r>
              <m:rPr>
                <m:sty m:val="p"/>
              </m:rPr>
              <w:rPr>
                <w:rFonts w:ascii="Cambria Math" w:hAnsi="Times New Roman"/>
              </w:rPr>
              <m:t>p</m:t>
            </m:r>
          </m:sub>
        </m:sSub>
        <m:r>
          <m:rPr>
            <m:sty m:val="p"/>
          </m:rPr>
          <w:rPr>
            <w:rFonts w:ascii="Cambria Math" w:hAnsi="Cambria Math"/>
          </w:rPr>
          <m:t>∙</m:t>
        </m:r>
        <m:sSub>
          <m:sSubPr>
            <m:ctrlPr>
              <w:rPr>
                <w:rFonts w:ascii="Cambria Math" w:hAnsi="Times New Roman"/>
              </w:rPr>
            </m:ctrlPr>
          </m:sSubPr>
          <m:e>
            <m:acc>
              <m:accPr>
                <m:chr m:val="⃑"/>
                <m:ctrlPr>
                  <w:rPr>
                    <w:rFonts w:ascii="Cambria Math" w:hAnsi="Times New Roman"/>
                  </w:rPr>
                </m:ctrlPr>
              </m:accPr>
              <m:e>
                <m:r>
                  <m:rPr>
                    <m:sty m:val="p"/>
                  </m:rPr>
                  <w:rPr>
                    <w:rFonts w:ascii="Cambria Math" w:hAnsi="Times New Roman"/>
                  </w:rPr>
                  <m:t>Q</m:t>
                </m:r>
              </m:e>
            </m:acc>
          </m:e>
          <m:sub/>
        </m:sSub>
      </m:oMath>
      <w:r>
        <w:rPr>
          <w:rFonts w:ascii="Times New Roman" w:hAnsi="Times New Roman"/>
        </w:rPr>
        <w:t xml:space="preserve">, especially positive-negative dipoles, </w:t>
      </w:r>
      <w:r w:rsidRPr="00831C27">
        <w:rPr>
          <w:rFonts w:ascii="Times New Roman" w:hAnsi="Times New Roman"/>
        </w:rPr>
        <w:t>localizes omega</w:t>
      </w:r>
      <w:r>
        <w:rPr>
          <w:rFonts w:ascii="Times New Roman" w:hAnsi="Times New Roman"/>
        </w:rPr>
        <w:t xml:space="preserve"> and</w:t>
      </w:r>
      <w:r w:rsidRPr="00831C27">
        <w:rPr>
          <w:rFonts w:ascii="Times New Roman" w:hAnsi="Times New Roman"/>
        </w:rPr>
        <w:t xml:space="preserve"> confin</w:t>
      </w:r>
      <w:r>
        <w:rPr>
          <w:rFonts w:ascii="Times New Roman" w:hAnsi="Times New Roman"/>
        </w:rPr>
        <w:t>es</w:t>
      </w:r>
      <w:r w:rsidRPr="00831C27">
        <w:rPr>
          <w:rFonts w:ascii="Times New Roman" w:hAnsi="Times New Roman"/>
        </w:rPr>
        <w:t xml:space="preserve"> it to a </w:t>
      </w:r>
      <w:r>
        <w:rPr>
          <w:rFonts w:ascii="Times New Roman" w:hAnsi="Times New Roman"/>
        </w:rPr>
        <w:t xml:space="preserve">spatial </w:t>
      </w:r>
      <w:r w:rsidRPr="00831C27">
        <w:rPr>
          <w:rFonts w:ascii="Times New Roman" w:hAnsi="Times New Roman"/>
        </w:rPr>
        <w:t xml:space="preserve">pattern similar to </w:t>
      </w:r>
      <w:r>
        <w:rPr>
          <w:rFonts w:ascii="Times New Roman" w:hAnsi="Times New Roman"/>
        </w:rPr>
        <w:t xml:space="preserve">that </w:t>
      </w:r>
      <w:r w:rsidRPr="00831C27">
        <w:rPr>
          <w:rFonts w:ascii="Times New Roman" w:hAnsi="Times New Roman"/>
        </w:rPr>
        <w:t xml:space="preserve">of </w:t>
      </w:r>
      <m:oMath>
        <m:sSub>
          <m:sSubPr>
            <m:ctrlPr>
              <w:rPr>
                <w:rFonts w:ascii="Cambria Math" w:hAnsi="Times New Roman"/>
              </w:rPr>
            </m:ctrlPr>
          </m:sSubPr>
          <m:e>
            <m:r>
              <m:rPr>
                <m:sty m:val="p"/>
              </m:rPr>
              <w:rPr>
                <w:rFonts w:ascii="Cambria Math" w:hAnsi="Cambria Math"/>
              </w:rPr>
              <m:t>∇</m:t>
            </m:r>
          </m:e>
          <m:sub>
            <m:r>
              <m:rPr>
                <m:sty m:val="p"/>
              </m:rPr>
              <w:rPr>
                <w:rFonts w:ascii="Cambria Math" w:hAnsi="Times New Roman"/>
              </w:rPr>
              <m:t>p</m:t>
            </m:r>
          </m:sub>
        </m:sSub>
        <m:r>
          <m:rPr>
            <m:sty m:val="p"/>
          </m:rPr>
          <w:rPr>
            <w:rFonts w:ascii="Cambria Math" w:hAnsi="Cambria Math"/>
          </w:rPr>
          <m:t>∙</m:t>
        </m:r>
        <m:sSub>
          <m:sSubPr>
            <m:ctrlPr>
              <w:rPr>
                <w:rFonts w:ascii="Cambria Math" w:hAnsi="Times New Roman"/>
              </w:rPr>
            </m:ctrlPr>
          </m:sSubPr>
          <m:e>
            <m:acc>
              <m:accPr>
                <m:chr m:val="⃑"/>
                <m:ctrlPr>
                  <w:rPr>
                    <w:rFonts w:ascii="Cambria Math" w:hAnsi="Times New Roman"/>
                  </w:rPr>
                </m:ctrlPr>
              </m:accPr>
              <m:e>
                <m:r>
                  <m:rPr>
                    <m:sty m:val="p"/>
                  </m:rPr>
                  <w:rPr>
                    <w:rFonts w:ascii="Cambria Math" w:hAnsi="Times New Roman"/>
                  </w:rPr>
                  <m:t>Q</m:t>
                </m:r>
              </m:e>
            </m:acc>
          </m:e>
          <m:sub/>
        </m:sSub>
      </m:oMath>
      <w:r w:rsidRPr="00831C27">
        <w:rPr>
          <w:rFonts w:ascii="Times New Roman" w:hAnsi="Times New Roman"/>
        </w:rPr>
        <w:t xml:space="preserve"> (which supports the sinusoidal approximation mentioned above). </w:t>
      </w:r>
      <w:r>
        <w:rPr>
          <w:rFonts w:ascii="Times New Roman" w:hAnsi="Times New Roman"/>
        </w:rPr>
        <w:t xml:space="preserve">Durran and Snellman (1987) showed earlier </w:t>
      </w:r>
      <w:r w:rsidRPr="00831C27">
        <w:rPr>
          <w:rFonts w:ascii="Times New Roman" w:hAnsi="Times New Roman"/>
        </w:rPr>
        <w:t xml:space="preserve">that longer wavelength </w:t>
      </w:r>
      <w:r>
        <w:rPr>
          <w:rFonts w:ascii="Times New Roman" w:hAnsi="Times New Roman"/>
        </w:rPr>
        <w:t>features within the distribution of</w:t>
      </w:r>
      <m:oMath>
        <m:r>
          <w:rPr>
            <w:rFonts w:ascii="Cambria Math" w:hAnsi="Cambria Math"/>
          </w:rPr>
          <m:t xml:space="preserve"> </m:t>
        </m:r>
        <m:sSub>
          <m:sSubPr>
            <m:ctrlPr>
              <w:rPr>
                <w:rFonts w:ascii="Cambria Math" w:hAnsi="Times New Roman"/>
              </w:rPr>
            </m:ctrlPr>
          </m:sSubPr>
          <m:e>
            <m:r>
              <m:rPr>
                <m:sty m:val="p"/>
              </m:rPr>
              <w:rPr>
                <w:rFonts w:ascii="Cambria Math" w:hAnsi="Cambria Math"/>
              </w:rPr>
              <m:t xml:space="preserve"> ∇</m:t>
            </m:r>
          </m:e>
          <m:sub>
            <m:r>
              <m:rPr>
                <m:sty m:val="p"/>
              </m:rPr>
              <w:rPr>
                <w:rFonts w:ascii="Cambria Math" w:hAnsi="Times New Roman"/>
              </w:rPr>
              <m:t>p</m:t>
            </m:r>
          </m:sub>
        </m:sSub>
        <m:r>
          <m:rPr>
            <m:sty m:val="p"/>
          </m:rPr>
          <w:rPr>
            <w:rFonts w:ascii="Cambria Math" w:hAnsi="Cambria Math"/>
          </w:rPr>
          <m:t>∙</m:t>
        </m:r>
        <m:sSub>
          <m:sSubPr>
            <m:ctrlPr>
              <w:rPr>
                <w:rFonts w:ascii="Cambria Math" w:hAnsi="Times New Roman"/>
              </w:rPr>
            </m:ctrlPr>
          </m:sSubPr>
          <m:e>
            <m:acc>
              <m:accPr>
                <m:chr m:val="⃑"/>
                <m:ctrlPr>
                  <w:rPr>
                    <w:rFonts w:ascii="Cambria Math" w:hAnsi="Times New Roman"/>
                  </w:rPr>
                </m:ctrlPr>
              </m:accPr>
              <m:e>
                <m:r>
                  <m:rPr>
                    <m:sty m:val="p"/>
                  </m:rPr>
                  <w:rPr>
                    <w:rFonts w:ascii="Cambria Math" w:hAnsi="Times New Roman"/>
                  </w:rPr>
                  <m:t>Q</m:t>
                </m:r>
              </m:e>
            </m:acc>
          </m:e>
          <m:sub/>
        </m:sSub>
      </m:oMath>
      <w:r>
        <w:rPr>
          <w:rFonts w:ascii="Times New Roman" w:hAnsi="Times New Roman"/>
        </w:rPr>
        <w:t xml:space="preserve"> </w:t>
      </w:r>
      <w:r w:rsidRPr="00831C27">
        <w:rPr>
          <w:rFonts w:ascii="Times New Roman" w:hAnsi="Times New Roman"/>
        </w:rPr>
        <w:t>dominate</w:t>
      </w:r>
      <w:r>
        <w:rPr>
          <w:rFonts w:ascii="Times New Roman" w:hAnsi="Times New Roman"/>
        </w:rPr>
        <w:t xml:space="preserve">, which leads to </w:t>
      </w:r>
      <w:r w:rsidRPr="00831C27">
        <w:rPr>
          <w:rFonts w:ascii="Times New Roman" w:hAnsi="Times New Roman"/>
        </w:rPr>
        <w:t xml:space="preserve">smoother </w:t>
      </w:r>
      <w:r>
        <w:rPr>
          <w:rFonts w:ascii="Times New Roman" w:hAnsi="Times New Roman"/>
        </w:rPr>
        <w:t xml:space="preserve">appearing </w:t>
      </w:r>
      <w:r w:rsidRPr="00831C27">
        <w:rPr>
          <w:rFonts w:ascii="Times New Roman" w:hAnsi="Times New Roman"/>
        </w:rPr>
        <w:t>omega field</w:t>
      </w:r>
      <w:r>
        <w:rPr>
          <w:rFonts w:ascii="Times New Roman" w:hAnsi="Times New Roman"/>
        </w:rPr>
        <w:t>s</w:t>
      </w:r>
      <w:r w:rsidRPr="00831C27">
        <w:rPr>
          <w:rFonts w:ascii="Times New Roman" w:hAnsi="Times New Roman"/>
        </w:rPr>
        <w:t xml:space="preserve"> compared to the RHS term. </w:t>
      </w:r>
      <w:r>
        <w:rPr>
          <w:rFonts w:ascii="Times New Roman" w:hAnsi="Times New Roman"/>
        </w:rPr>
        <w:t xml:space="preserve">Hence, small-scale </w:t>
      </w:r>
      <w:r w:rsidRPr="00831C27">
        <w:rPr>
          <w:rFonts w:ascii="Times New Roman" w:hAnsi="Times New Roman"/>
        </w:rPr>
        <w:t xml:space="preserve"> </w:t>
      </w:r>
      <m:oMath>
        <m:sSub>
          <m:sSubPr>
            <m:ctrlPr>
              <w:rPr>
                <w:rFonts w:ascii="Cambria Math" w:hAnsi="Times New Roman"/>
              </w:rPr>
            </m:ctrlPr>
          </m:sSubPr>
          <m:e>
            <m:r>
              <m:rPr>
                <m:sty m:val="p"/>
              </m:rPr>
              <w:rPr>
                <w:rFonts w:ascii="Cambria Math" w:hAnsi="Cambria Math"/>
              </w:rPr>
              <m:t>∇</m:t>
            </m:r>
          </m:e>
          <m:sub>
            <m:r>
              <m:rPr>
                <m:sty m:val="p"/>
              </m:rPr>
              <w:rPr>
                <w:rFonts w:ascii="Cambria Math" w:hAnsi="Times New Roman"/>
              </w:rPr>
              <m:t>p</m:t>
            </m:r>
          </m:sub>
        </m:sSub>
        <m:r>
          <m:rPr>
            <m:sty m:val="p"/>
          </m:rPr>
          <w:rPr>
            <w:rFonts w:ascii="Cambria Math" w:hAnsi="Cambria Math"/>
          </w:rPr>
          <m:t>∙</m:t>
        </m:r>
        <m:sSub>
          <m:sSubPr>
            <m:ctrlPr>
              <w:rPr>
                <w:rFonts w:ascii="Cambria Math" w:hAnsi="Times New Roman"/>
              </w:rPr>
            </m:ctrlPr>
          </m:sSubPr>
          <m:e>
            <m:acc>
              <m:accPr>
                <m:chr m:val="⃑"/>
                <m:ctrlPr>
                  <w:rPr>
                    <w:rFonts w:ascii="Cambria Math" w:hAnsi="Times New Roman"/>
                  </w:rPr>
                </m:ctrlPr>
              </m:accPr>
              <m:e>
                <m:r>
                  <m:rPr>
                    <m:sty m:val="p"/>
                  </m:rPr>
                  <w:rPr>
                    <w:rFonts w:ascii="Cambria Math" w:hAnsi="Times New Roman"/>
                  </w:rPr>
                  <m:t>Q</m:t>
                </m:r>
              </m:e>
            </m:acc>
          </m:e>
          <m:sub/>
        </m:sSub>
      </m:oMath>
      <w:r>
        <w:rPr>
          <w:rFonts w:ascii="Times New Roman" w:hAnsi="Times New Roman"/>
        </w:rPr>
        <w:t xml:space="preserve"> features in the reanalyses resulting from poorly resolved terrain-induced or convective processes will tend to be </w:t>
      </w:r>
      <w:r>
        <w:rPr>
          <w:rFonts w:ascii="Times New Roman" w:hAnsi="Times New Roman"/>
        </w:rPr>
        <w:lastRenderedPageBreak/>
        <w:t xml:space="preserve">less apparent in the final omega field relative to synoptic-scale features. The case study in Chapter 3 will support these statements. </w:t>
      </w:r>
      <w:r w:rsidRPr="00831C27">
        <w:rPr>
          <w:rFonts w:ascii="Times New Roman" w:hAnsi="Times New Roman"/>
        </w:rPr>
        <w:tab/>
        <w:t xml:space="preserve"> </w:t>
      </w:r>
    </w:p>
    <w:p w:rsidR="00FE17D0" w:rsidRDefault="00FE17D0" w:rsidP="00FE17D0">
      <w:pPr>
        <w:spacing w:line="480" w:lineRule="auto"/>
        <w:jc w:val="both"/>
        <w:rPr>
          <w:rFonts w:ascii="Times New Roman" w:hAnsi="Times New Roman"/>
        </w:rPr>
      </w:pPr>
      <w:r w:rsidRPr="00831C27">
        <w:rPr>
          <w:rFonts w:ascii="Times New Roman" w:hAnsi="Times New Roman"/>
        </w:rPr>
        <w:tab/>
      </w:r>
      <w:r>
        <w:rPr>
          <w:rFonts w:ascii="Times New Roman" w:hAnsi="Times New Roman"/>
        </w:rPr>
        <w:t>Since t</w:t>
      </w:r>
      <w:r w:rsidRPr="00831C27">
        <w:rPr>
          <w:rFonts w:ascii="Times New Roman" w:hAnsi="Times New Roman"/>
        </w:rPr>
        <w:t xml:space="preserve">he </w:t>
      </w:r>
      <w:r>
        <w:rPr>
          <w:rFonts w:ascii="Times New Roman" w:hAnsi="Times New Roman"/>
        </w:rPr>
        <w:t xml:space="preserve">post-processing of the reanalyses reduces the horizontal resolution to ~ 160 km, </w:t>
      </w:r>
      <w:r w:rsidRPr="00831C27">
        <w:rPr>
          <w:rFonts w:ascii="Times New Roman" w:hAnsi="Times New Roman"/>
        </w:rPr>
        <w:t>the horizontal gradients in wind and temperature</w:t>
      </w:r>
      <w:r>
        <w:rPr>
          <w:rFonts w:ascii="Times New Roman" w:hAnsi="Times New Roman"/>
        </w:rPr>
        <w:t>,</w:t>
      </w:r>
      <w:r w:rsidRPr="00831C27">
        <w:rPr>
          <w:rFonts w:ascii="Times New Roman" w:hAnsi="Times New Roman"/>
        </w:rPr>
        <w:t xml:space="preserve"> </w:t>
      </w:r>
      <w:r>
        <w:rPr>
          <w:rFonts w:ascii="Times New Roman" w:hAnsi="Times New Roman"/>
        </w:rPr>
        <w:t xml:space="preserve">the convergence of the Q vector,  and the magnitude of the </w:t>
      </w:r>
      <w:r w:rsidRPr="00831C27">
        <w:rPr>
          <w:rFonts w:ascii="Times New Roman" w:hAnsi="Times New Roman"/>
        </w:rPr>
        <w:t>derived vertical motions</w:t>
      </w:r>
      <w:r>
        <w:rPr>
          <w:rFonts w:ascii="Times New Roman" w:hAnsi="Times New Roman"/>
        </w:rPr>
        <w:t xml:space="preserve"> are reduced as well</w:t>
      </w:r>
      <w:r w:rsidRPr="00831C27">
        <w:rPr>
          <w:rFonts w:ascii="Times New Roman" w:hAnsi="Times New Roman"/>
        </w:rPr>
        <w:t>. Elbern (1998</w:t>
      </w:r>
      <w:r>
        <w:rPr>
          <w:rFonts w:ascii="Times New Roman" w:hAnsi="Times New Roman"/>
        </w:rPr>
        <w:t>) showed that</w:t>
      </w:r>
      <w:r w:rsidRPr="00831C27">
        <w:rPr>
          <w:rFonts w:ascii="Times New Roman" w:hAnsi="Times New Roman"/>
        </w:rPr>
        <w:t xml:space="preserve"> a mesoscale model </w:t>
      </w:r>
      <w:r>
        <w:rPr>
          <w:rFonts w:ascii="Times New Roman" w:hAnsi="Times New Roman"/>
        </w:rPr>
        <w:t xml:space="preserve">provided </w:t>
      </w:r>
      <w:r w:rsidRPr="00831C27">
        <w:rPr>
          <w:rFonts w:ascii="Times New Roman" w:hAnsi="Times New Roman"/>
        </w:rPr>
        <w:t xml:space="preserve">considerably larger values of </w:t>
      </w:r>
      <m:oMath>
        <m:sSub>
          <m:sSubPr>
            <m:ctrlPr>
              <w:rPr>
                <w:rFonts w:ascii="Cambria Math" w:hAnsi="Times New Roman"/>
              </w:rPr>
            </m:ctrlPr>
          </m:sSubPr>
          <m:e>
            <m:r>
              <m:rPr>
                <m:sty m:val="p"/>
              </m:rPr>
              <w:rPr>
                <w:rFonts w:ascii="Cambria Math" w:hAnsi="Cambria Math"/>
              </w:rPr>
              <m:t>∇</m:t>
            </m:r>
          </m:e>
          <m:sub>
            <m:r>
              <m:rPr>
                <m:sty m:val="p"/>
              </m:rPr>
              <w:rPr>
                <w:rFonts w:ascii="Cambria Math" w:hAnsi="Times New Roman"/>
              </w:rPr>
              <m:t>p</m:t>
            </m:r>
          </m:sub>
        </m:sSub>
        <m:r>
          <m:rPr>
            <m:sty m:val="p"/>
          </m:rPr>
          <w:rPr>
            <w:rFonts w:ascii="Cambria Math" w:hAnsi="Cambria Math"/>
          </w:rPr>
          <m:t>∙</m:t>
        </m:r>
        <m:sSub>
          <m:sSubPr>
            <m:ctrlPr>
              <w:rPr>
                <w:rFonts w:ascii="Cambria Math" w:hAnsi="Times New Roman"/>
              </w:rPr>
            </m:ctrlPr>
          </m:sSubPr>
          <m:e>
            <m:acc>
              <m:accPr>
                <m:chr m:val="⃑"/>
                <m:ctrlPr>
                  <w:rPr>
                    <w:rFonts w:ascii="Cambria Math" w:hAnsi="Times New Roman"/>
                  </w:rPr>
                </m:ctrlPr>
              </m:accPr>
              <m:e>
                <m:r>
                  <m:rPr>
                    <m:sty m:val="p"/>
                  </m:rPr>
                  <w:rPr>
                    <w:rFonts w:ascii="Cambria Math" w:hAnsi="Times New Roman"/>
                  </w:rPr>
                  <m:t>Q</m:t>
                </m:r>
              </m:e>
            </m:acc>
          </m:e>
          <m:sub/>
        </m:sSub>
      </m:oMath>
      <w:r w:rsidRPr="00831C27">
        <w:rPr>
          <w:rFonts w:ascii="Times New Roman" w:hAnsi="Times New Roman"/>
        </w:rPr>
        <w:t xml:space="preserve">than </w:t>
      </w:r>
      <w:r>
        <w:rPr>
          <w:rFonts w:ascii="Times New Roman" w:hAnsi="Times New Roman"/>
        </w:rPr>
        <w:t>those derived from</w:t>
      </w:r>
      <w:r w:rsidRPr="00831C27">
        <w:rPr>
          <w:rFonts w:ascii="Times New Roman" w:hAnsi="Times New Roman"/>
        </w:rPr>
        <w:t xml:space="preserve"> coarse ECMWF analysis grids. </w:t>
      </w:r>
      <w:r>
        <w:rPr>
          <w:rFonts w:ascii="Times New Roman" w:hAnsi="Times New Roman"/>
        </w:rPr>
        <w:t>A</w:t>
      </w:r>
      <w:r w:rsidRPr="00831C27">
        <w:rPr>
          <w:rFonts w:ascii="Times New Roman" w:hAnsi="Times New Roman"/>
        </w:rPr>
        <w:t xml:space="preserve">bout 70% of the difference in </w:t>
      </w:r>
      <m:oMath>
        <m:sSub>
          <m:sSubPr>
            <m:ctrlPr>
              <w:rPr>
                <w:rFonts w:ascii="Cambria Math" w:hAnsi="Times New Roman"/>
              </w:rPr>
            </m:ctrlPr>
          </m:sSubPr>
          <m:e>
            <m:r>
              <m:rPr>
                <m:sty m:val="p"/>
              </m:rPr>
              <w:rPr>
                <w:rFonts w:ascii="Cambria Math" w:hAnsi="Cambria Math"/>
              </w:rPr>
              <m:t>∇</m:t>
            </m:r>
          </m:e>
          <m:sub>
            <m:r>
              <m:rPr>
                <m:sty m:val="p"/>
              </m:rPr>
              <w:rPr>
                <w:rFonts w:ascii="Cambria Math" w:hAnsi="Times New Roman"/>
              </w:rPr>
              <m:t>p</m:t>
            </m:r>
          </m:sub>
        </m:sSub>
        <m:r>
          <m:rPr>
            <m:sty m:val="p"/>
          </m:rPr>
          <w:rPr>
            <w:rFonts w:ascii="Cambria Math" w:hAnsi="Cambria Math"/>
          </w:rPr>
          <m:t>∙</m:t>
        </m:r>
        <m:sSub>
          <m:sSubPr>
            <m:ctrlPr>
              <w:rPr>
                <w:rFonts w:ascii="Cambria Math" w:hAnsi="Times New Roman"/>
              </w:rPr>
            </m:ctrlPr>
          </m:sSubPr>
          <m:e>
            <m:acc>
              <m:accPr>
                <m:chr m:val="⃑"/>
                <m:ctrlPr>
                  <w:rPr>
                    <w:rFonts w:ascii="Cambria Math" w:hAnsi="Times New Roman"/>
                  </w:rPr>
                </m:ctrlPr>
              </m:accPr>
              <m:e>
                <m:r>
                  <m:rPr>
                    <m:sty m:val="p"/>
                  </m:rPr>
                  <w:rPr>
                    <w:rFonts w:ascii="Cambria Math" w:hAnsi="Times New Roman"/>
                  </w:rPr>
                  <m:t>Q</m:t>
                </m:r>
              </m:e>
            </m:acc>
          </m:e>
          <m:sub/>
        </m:sSub>
      </m:oMath>
      <w:r w:rsidRPr="00831C27">
        <w:rPr>
          <w:rFonts w:ascii="Times New Roman" w:hAnsi="Times New Roman"/>
        </w:rPr>
        <w:t xml:space="preserve"> was attribut</w:t>
      </w:r>
      <w:r>
        <w:rPr>
          <w:rFonts w:ascii="Times New Roman" w:hAnsi="Times New Roman"/>
        </w:rPr>
        <w:t>ed</w:t>
      </w:r>
      <w:r w:rsidRPr="00831C27">
        <w:rPr>
          <w:rFonts w:ascii="Times New Roman" w:hAnsi="Times New Roman"/>
        </w:rPr>
        <w:t xml:space="preserve"> to reduc</w:t>
      </w:r>
      <w:r>
        <w:rPr>
          <w:rFonts w:ascii="Times New Roman" w:hAnsi="Times New Roman"/>
        </w:rPr>
        <w:t>ed</w:t>
      </w:r>
      <w:r w:rsidRPr="00831C27">
        <w:rPr>
          <w:rFonts w:ascii="Times New Roman" w:hAnsi="Times New Roman"/>
        </w:rPr>
        <w:t xml:space="preserve"> gradients of geostrophic wind with the remaining </w:t>
      </w:r>
      <w:r>
        <w:rPr>
          <w:rFonts w:ascii="Times New Roman" w:hAnsi="Times New Roman"/>
        </w:rPr>
        <w:t>fraction</w:t>
      </w:r>
      <w:r w:rsidRPr="00831C27">
        <w:rPr>
          <w:rFonts w:ascii="Times New Roman" w:hAnsi="Times New Roman"/>
        </w:rPr>
        <w:t xml:space="preserve"> </w:t>
      </w:r>
      <w:r>
        <w:rPr>
          <w:rFonts w:ascii="Times New Roman" w:hAnsi="Times New Roman"/>
        </w:rPr>
        <w:t xml:space="preserve">due to reduced </w:t>
      </w:r>
      <w:r w:rsidRPr="00831C27">
        <w:rPr>
          <w:rFonts w:ascii="Times New Roman" w:hAnsi="Times New Roman"/>
        </w:rPr>
        <w:t xml:space="preserve">gradients of potential temperature. </w:t>
      </w:r>
      <w:r>
        <w:rPr>
          <w:rFonts w:ascii="Times New Roman" w:hAnsi="Times New Roman"/>
        </w:rPr>
        <w:t>Hence, the magnitudes of synoptic-scale vertical motion derived from the post-processed ERA-Interim reanalyzis likely underestimate those that could be obtained from the original T255 grids.</w:t>
      </w:r>
    </w:p>
    <w:p w:rsidR="00FE17D0" w:rsidRDefault="00FE17D0" w:rsidP="00FE17D0">
      <w:pPr>
        <w:spacing w:line="480" w:lineRule="auto"/>
        <w:jc w:val="both"/>
        <w:rPr>
          <w:rFonts w:ascii="Times New Roman" w:hAnsi="Times New Roman"/>
        </w:rPr>
      </w:pPr>
      <w:r w:rsidRPr="00831C27">
        <w:rPr>
          <w:rFonts w:ascii="Times New Roman" w:hAnsi="Times New Roman"/>
        </w:rPr>
        <w:tab/>
      </w:r>
      <w:r>
        <w:rPr>
          <w:rFonts w:ascii="Times New Roman" w:hAnsi="Times New Roman"/>
        </w:rPr>
        <w:t>T</w:t>
      </w:r>
      <w:r w:rsidRPr="00831C27">
        <w:rPr>
          <w:rFonts w:ascii="Times New Roman" w:hAnsi="Times New Roman"/>
        </w:rPr>
        <w:t>he common method of successive over relaxation is used to solve the full three-dimensional omega equation (Stuart 1967). Homogen</w:t>
      </w:r>
      <w:r>
        <w:rPr>
          <w:rFonts w:ascii="Times New Roman" w:hAnsi="Times New Roman"/>
        </w:rPr>
        <w:t>e</w:t>
      </w:r>
      <w:r w:rsidRPr="00831C27">
        <w:rPr>
          <w:rFonts w:ascii="Times New Roman" w:hAnsi="Times New Roman"/>
        </w:rPr>
        <w:t>ous zero boundary conditions are used for both lateral and vertical boundaries</w:t>
      </w:r>
      <w:r>
        <w:rPr>
          <w:rFonts w:ascii="Times New Roman" w:hAnsi="Times New Roman"/>
        </w:rPr>
        <w:t xml:space="preserve"> except in the case study presented in Chapter 3 where the impacts of the vertical boundary conditions are documented</w:t>
      </w:r>
      <w:r w:rsidRPr="00831C27">
        <w:rPr>
          <w:rFonts w:ascii="Times New Roman" w:hAnsi="Times New Roman"/>
        </w:rPr>
        <w:t xml:space="preserve">. </w:t>
      </w:r>
      <w:r>
        <w:rPr>
          <w:rFonts w:ascii="Times New Roman" w:hAnsi="Times New Roman"/>
        </w:rPr>
        <w:t>V</w:t>
      </w:r>
      <w:r w:rsidRPr="00831C27">
        <w:rPr>
          <w:rFonts w:ascii="Times New Roman" w:hAnsi="Times New Roman"/>
        </w:rPr>
        <w:t xml:space="preserve">ertical motions resulting from </w:t>
      </w:r>
      <w:r>
        <w:rPr>
          <w:rFonts w:ascii="Times New Roman" w:hAnsi="Times New Roman"/>
        </w:rPr>
        <w:t xml:space="preserve">poorly-resolved </w:t>
      </w:r>
      <w:r w:rsidRPr="00831C27">
        <w:rPr>
          <w:rFonts w:ascii="Times New Roman" w:hAnsi="Times New Roman"/>
        </w:rPr>
        <w:t xml:space="preserve">mountain flows </w:t>
      </w:r>
      <w:r>
        <w:rPr>
          <w:rFonts w:ascii="Times New Roman" w:hAnsi="Times New Roman"/>
        </w:rPr>
        <w:t>are</w:t>
      </w:r>
      <w:r w:rsidRPr="00831C27">
        <w:rPr>
          <w:rFonts w:ascii="Times New Roman" w:hAnsi="Times New Roman"/>
        </w:rPr>
        <w:t xml:space="preserve"> eliminated</w:t>
      </w:r>
      <w:r>
        <w:rPr>
          <w:rFonts w:ascii="Times New Roman" w:hAnsi="Times New Roman"/>
        </w:rPr>
        <w:t xml:space="preserve"> by</w:t>
      </w:r>
      <w:r w:rsidRPr="00831C27">
        <w:rPr>
          <w:rFonts w:ascii="Times New Roman" w:hAnsi="Times New Roman"/>
        </w:rPr>
        <w:t xml:space="preserve"> setting the bottom bo</w:t>
      </w:r>
      <w:r>
        <w:rPr>
          <w:rFonts w:ascii="Times New Roman" w:hAnsi="Times New Roman"/>
        </w:rPr>
        <w:t>undary to zero, which also helps to f</w:t>
      </w:r>
      <w:r w:rsidRPr="00831C27">
        <w:rPr>
          <w:rFonts w:ascii="Times New Roman" w:hAnsi="Times New Roman"/>
        </w:rPr>
        <w:t>ilter other</w:t>
      </w:r>
      <w:r>
        <w:rPr>
          <w:rFonts w:ascii="Times New Roman" w:hAnsi="Times New Roman"/>
        </w:rPr>
        <w:t xml:space="preserve"> </w:t>
      </w:r>
      <w:r w:rsidRPr="00831C27">
        <w:rPr>
          <w:rFonts w:ascii="Times New Roman" w:hAnsi="Times New Roman"/>
        </w:rPr>
        <w:t xml:space="preserve">mesoscale </w:t>
      </w:r>
      <w:r>
        <w:rPr>
          <w:rFonts w:ascii="Times New Roman" w:hAnsi="Times New Roman"/>
        </w:rPr>
        <w:t xml:space="preserve">vertical </w:t>
      </w:r>
      <w:r w:rsidRPr="00831C27">
        <w:rPr>
          <w:rFonts w:ascii="Times New Roman" w:hAnsi="Times New Roman"/>
        </w:rPr>
        <w:t xml:space="preserve">motions. </w:t>
      </w:r>
    </w:p>
    <w:p w:rsidR="00FE17D0" w:rsidRPr="00831C27" w:rsidRDefault="00FE17D0" w:rsidP="00FE17D0">
      <w:pPr>
        <w:spacing w:line="480" w:lineRule="auto"/>
        <w:jc w:val="both"/>
        <w:rPr>
          <w:rFonts w:ascii="Times New Roman" w:hAnsi="Times New Roman"/>
        </w:rPr>
      </w:pPr>
    </w:p>
    <w:p w:rsidR="00FE17D0" w:rsidRPr="00831C27" w:rsidRDefault="00FE17D0" w:rsidP="00FE17D0">
      <w:pPr>
        <w:spacing w:line="480" w:lineRule="auto"/>
        <w:jc w:val="both"/>
        <w:rPr>
          <w:rFonts w:ascii="Times New Roman" w:hAnsi="Times New Roman"/>
          <w:i/>
        </w:rPr>
      </w:pPr>
      <w:r w:rsidRPr="00831C27">
        <w:rPr>
          <w:rFonts w:ascii="Times New Roman" w:hAnsi="Times New Roman"/>
          <w:i/>
        </w:rPr>
        <w:t>Statistical Methods</w:t>
      </w:r>
    </w:p>
    <w:p w:rsidR="00FE17D0" w:rsidRPr="00831C27" w:rsidRDefault="00FE17D0" w:rsidP="00FE17D0">
      <w:pPr>
        <w:spacing w:line="480" w:lineRule="auto"/>
        <w:jc w:val="both"/>
        <w:rPr>
          <w:rFonts w:ascii="Times New Roman" w:hAnsi="Times New Roman"/>
        </w:rPr>
      </w:pPr>
      <w:r>
        <w:rPr>
          <w:rFonts w:ascii="Times New Roman" w:hAnsi="Times New Roman"/>
          <w:i/>
        </w:rPr>
        <w:tab/>
      </w:r>
      <w:r w:rsidRPr="00831C27">
        <w:rPr>
          <w:rFonts w:ascii="Times New Roman" w:hAnsi="Times New Roman"/>
        </w:rPr>
        <w:t xml:space="preserve">The climatological distribution of synoptic scale ascent, as calculated </w:t>
      </w:r>
      <w:r>
        <w:rPr>
          <w:rFonts w:ascii="Times New Roman" w:hAnsi="Times New Roman"/>
        </w:rPr>
        <w:t>using</w:t>
      </w:r>
      <w:r w:rsidRPr="00831C27">
        <w:rPr>
          <w:rFonts w:ascii="Times New Roman" w:hAnsi="Times New Roman"/>
        </w:rPr>
        <w:t xml:space="preserve"> the omega equation, is established by an accumulation method. </w:t>
      </w:r>
      <w:r>
        <w:rPr>
          <w:rFonts w:ascii="Times New Roman" w:hAnsi="Times New Roman"/>
        </w:rPr>
        <w:t xml:space="preserve">The maximum ascent (specifically, minimum omega </w:t>
      </w:r>
      <w:r w:rsidRPr="00831C27">
        <w:rPr>
          <w:rFonts w:ascii="Times New Roman" w:hAnsi="Times New Roman"/>
        </w:rPr>
        <w:t>less</w:t>
      </w:r>
      <w:r>
        <w:rPr>
          <w:rFonts w:ascii="Times New Roman" w:hAnsi="Times New Roman"/>
        </w:rPr>
        <w:t xml:space="preserve"> than a threshold of -.075 Pa/s) at 700, 600, 500, 400, or 300 hPa at each grid point is stored for each 6-h period; thus, a single field of </w:t>
      </w:r>
      <w:r>
        <w:rPr>
          <w:rFonts w:ascii="Times New Roman" w:hAnsi="Times New Roman"/>
        </w:rPr>
        <w:lastRenderedPageBreak/>
        <w:t xml:space="preserve">maximum ascent is obtained for each time period. </w:t>
      </w:r>
      <w:r w:rsidRPr="00831C27">
        <w:rPr>
          <w:rFonts w:ascii="Times New Roman" w:hAnsi="Times New Roman"/>
        </w:rPr>
        <w:t xml:space="preserve"> </w:t>
      </w:r>
      <w:r>
        <w:rPr>
          <w:rFonts w:ascii="Times New Roman" w:hAnsi="Times New Roman"/>
        </w:rPr>
        <w:t xml:space="preserve">The </w:t>
      </w:r>
      <w:r w:rsidRPr="00831C27">
        <w:rPr>
          <w:rFonts w:ascii="Times New Roman" w:hAnsi="Times New Roman"/>
        </w:rPr>
        <w:t>threshold value</w:t>
      </w:r>
      <w:r>
        <w:rPr>
          <w:rFonts w:ascii="Times New Roman" w:hAnsi="Times New Roman"/>
        </w:rPr>
        <w:t xml:space="preserve"> of -0.075 Pa/s</w:t>
      </w:r>
      <w:r w:rsidRPr="00831C27">
        <w:rPr>
          <w:rFonts w:ascii="Times New Roman" w:hAnsi="Times New Roman"/>
        </w:rPr>
        <w:t xml:space="preserve"> was established </w:t>
      </w:r>
      <w:r>
        <w:rPr>
          <w:rFonts w:ascii="Times New Roman" w:hAnsi="Times New Roman"/>
        </w:rPr>
        <w:t xml:space="preserve">from prior </w:t>
      </w:r>
      <w:r w:rsidRPr="00831C27">
        <w:rPr>
          <w:rFonts w:ascii="Times New Roman" w:hAnsi="Times New Roman"/>
        </w:rPr>
        <w:t>studies</w:t>
      </w:r>
      <w:r>
        <w:rPr>
          <w:rFonts w:ascii="Times New Roman" w:hAnsi="Times New Roman"/>
        </w:rPr>
        <w:t xml:space="preserve"> and </w:t>
      </w:r>
      <w:r w:rsidRPr="00831C27">
        <w:rPr>
          <w:rFonts w:ascii="Times New Roman" w:hAnsi="Times New Roman"/>
        </w:rPr>
        <w:t xml:space="preserve">subjective </w:t>
      </w:r>
      <w:r>
        <w:rPr>
          <w:rFonts w:ascii="Times New Roman" w:hAnsi="Times New Roman"/>
        </w:rPr>
        <w:t xml:space="preserve">evaluation of preliminary results using this </w:t>
      </w:r>
      <w:r w:rsidRPr="00831C27">
        <w:rPr>
          <w:rFonts w:ascii="Times New Roman" w:hAnsi="Times New Roman"/>
        </w:rPr>
        <w:t xml:space="preserve">specific data set. The </w:t>
      </w:r>
      <w:r>
        <w:rPr>
          <w:rFonts w:ascii="Times New Roman" w:hAnsi="Times New Roman"/>
        </w:rPr>
        <w:t>maximum ascent at each grid point is</w:t>
      </w:r>
      <w:r w:rsidRPr="00831C27">
        <w:rPr>
          <w:rFonts w:ascii="Times New Roman" w:hAnsi="Times New Roman"/>
        </w:rPr>
        <w:t xml:space="preserve"> </w:t>
      </w:r>
      <w:r>
        <w:rPr>
          <w:rFonts w:ascii="Times New Roman" w:hAnsi="Times New Roman"/>
        </w:rPr>
        <w:t>subsequently</w:t>
      </w:r>
      <w:r w:rsidRPr="00831C27">
        <w:rPr>
          <w:rFonts w:ascii="Times New Roman" w:hAnsi="Times New Roman"/>
        </w:rPr>
        <w:t xml:space="preserve"> accumulated </w:t>
      </w:r>
      <w:r>
        <w:rPr>
          <w:rFonts w:ascii="Times New Roman" w:hAnsi="Times New Roman"/>
        </w:rPr>
        <w:t xml:space="preserve">over case studies  or </w:t>
      </w:r>
      <w:r w:rsidRPr="00831C27">
        <w:rPr>
          <w:rFonts w:ascii="Times New Roman" w:hAnsi="Times New Roman"/>
        </w:rPr>
        <w:t xml:space="preserve">monthly </w:t>
      </w:r>
      <w:r>
        <w:rPr>
          <w:rFonts w:ascii="Times New Roman" w:hAnsi="Times New Roman"/>
        </w:rPr>
        <w:t>or</w:t>
      </w:r>
      <w:r w:rsidRPr="00831C27">
        <w:rPr>
          <w:rFonts w:ascii="Times New Roman" w:hAnsi="Times New Roman"/>
        </w:rPr>
        <w:t xml:space="preserve"> seasonal </w:t>
      </w:r>
      <w:r>
        <w:rPr>
          <w:rFonts w:ascii="Times New Roman" w:hAnsi="Times New Roman"/>
        </w:rPr>
        <w:t>periods and then divided by the total number of time intervals within the samples to obtain estimates of</w:t>
      </w:r>
      <w:r w:rsidRPr="00831C27">
        <w:rPr>
          <w:rFonts w:ascii="Times New Roman" w:hAnsi="Times New Roman"/>
        </w:rPr>
        <w:t xml:space="preserve"> </w:t>
      </w:r>
      <w:r>
        <w:rPr>
          <w:rFonts w:ascii="Times New Roman" w:hAnsi="Times New Roman"/>
        </w:rPr>
        <w:t>mean synoptic-scale ascent</w:t>
      </w:r>
      <w:r w:rsidRPr="00831C27">
        <w:rPr>
          <w:rFonts w:ascii="Times New Roman" w:hAnsi="Times New Roman"/>
        </w:rPr>
        <w:t xml:space="preserve"> that is suitabl</w:t>
      </w:r>
      <w:r>
        <w:rPr>
          <w:rFonts w:ascii="Times New Roman" w:hAnsi="Times New Roman"/>
        </w:rPr>
        <w:t>e for assessing lift associated with time scales spanning from a single synoptic-scale system to the entire 19-year climatology</w:t>
      </w:r>
      <w:r w:rsidRPr="00831C27">
        <w:rPr>
          <w:rFonts w:ascii="Times New Roman" w:hAnsi="Times New Roman"/>
        </w:rPr>
        <w:t>.</w:t>
      </w:r>
      <w:r>
        <w:rPr>
          <w:rFonts w:ascii="Times New Roman" w:hAnsi="Times New Roman"/>
        </w:rPr>
        <w:t xml:space="preserve"> In addition, t</w:t>
      </w:r>
      <w:r w:rsidRPr="00831C27">
        <w:rPr>
          <w:rFonts w:ascii="Times New Roman" w:hAnsi="Times New Roman"/>
        </w:rPr>
        <w:t xml:space="preserve">he mean </w:t>
      </w:r>
      <w:r>
        <w:rPr>
          <w:rFonts w:ascii="Times New Roman" w:hAnsi="Times New Roman"/>
        </w:rPr>
        <w:t>ascent intensity (Pa/s)</w:t>
      </w:r>
      <w:r w:rsidRPr="00831C27">
        <w:rPr>
          <w:rFonts w:ascii="Times New Roman" w:hAnsi="Times New Roman"/>
        </w:rPr>
        <w:t xml:space="preserve"> is obtained by </w:t>
      </w:r>
      <w:r>
        <w:rPr>
          <w:rFonts w:ascii="Times New Roman" w:hAnsi="Times New Roman"/>
        </w:rPr>
        <w:t xml:space="preserve">restricting the relevant sample at each grid point to only those times when ascent greater than the threshold is observed. Finally, the mean ascent frequency </w:t>
      </w:r>
      <w:r w:rsidRPr="00831C27">
        <w:rPr>
          <w:rFonts w:ascii="Times New Roman" w:hAnsi="Times New Roman"/>
        </w:rPr>
        <w:t xml:space="preserve">is the number of times </w:t>
      </w:r>
      <w:r>
        <w:rPr>
          <w:rFonts w:ascii="Times New Roman" w:hAnsi="Times New Roman"/>
        </w:rPr>
        <w:t>ascent greater than the threshold is observed at each grid point divided by the total number of 6-hour time steps in the sample</w:t>
      </w:r>
      <w:r w:rsidRPr="00831C27">
        <w:rPr>
          <w:rFonts w:ascii="Times New Roman" w:hAnsi="Times New Roman"/>
        </w:rPr>
        <w:t xml:space="preserve">. </w:t>
      </w:r>
      <w:r>
        <w:rPr>
          <w:rFonts w:ascii="Times New Roman" w:hAnsi="Times New Roman"/>
        </w:rPr>
        <w:t>This metric represents the percentage of time a grid point experiences significant synoptic-scale ascent</w:t>
      </w:r>
      <w:r w:rsidRPr="00831C27">
        <w:rPr>
          <w:rFonts w:ascii="Times New Roman" w:hAnsi="Times New Roman"/>
        </w:rPr>
        <w:t xml:space="preserve">. </w:t>
      </w:r>
    </w:p>
    <w:p w:rsidR="00FE17D0" w:rsidRPr="00831C27" w:rsidRDefault="00FE17D0" w:rsidP="00FE17D0">
      <w:pPr>
        <w:spacing w:line="480" w:lineRule="auto"/>
        <w:jc w:val="both"/>
        <w:rPr>
          <w:rFonts w:ascii="Times New Roman" w:hAnsi="Times New Roman"/>
          <w:i/>
        </w:rPr>
      </w:pPr>
      <w:r w:rsidRPr="00831C27">
        <w:rPr>
          <w:rFonts w:ascii="Times New Roman" w:hAnsi="Times New Roman"/>
        </w:rPr>
        <w:tab/>
        <w:t xml:space="preserve">The </w:t>
      </w:r>
      <w:r>
        <w:rPr>
          <w:rFonts w:ascii="Times New Roman" w:hAnsi="Times New Roman"/>
        </w:rPr>
        <w:t xml:space="preserve">climatological </w:t>
      </w:r>
      <w:r w:rsidRPr="00831C27">
        <w:rPr>
          <w:rFonts w:ascii="Times New Roman" w:hAnsi="Times New Roman"/>
        </w:rPr>
        <w:t xml:space="preserve">mean </w:t>
      </w:r>
      <w:r>
        <w:rPr>
          <w:rFonts w:ascii="Times New Roman" w:hAnsi="Times New Roman"/>
        </w:rPr>
        <w:t xml:space="preserve">ascent, ascent intensity, and ascent frequency are derived using maximum ascent </w:t>
      </w:r>
      <w:r w:rsidRPr="00831C27">
        <w:rPr>
          <w:rFonts w:ascii="Times New Roman" w:hAnsi="Times New Roman"/>
        </w:rPr>
        <w:t>values over the 19 cool seasons (Oct-Apr</w:t>
      </w:r>
      <w:r>
        <w:rPr>
          <w:rFonts w:ascii="Times New Roman" w:hAnsi="Times New Roman"/>
        </w:rPr>
        <w:t>)</w:t>
      </w:r>
      <w:r w:rsidRPr="00831C27">
        <w:rPr>
          <w:rFonts w:ascii="Times New Roman" w:hAnsi="Times New Roman"/>
        </w:rPr>
        <w:t>.</w:t>
      </w:r>
      <w:r>
        <w:rPr>
          <w:rFonts w:ascii="Times New Roman" w:hAnsi="Times New Roman"/>
        </w:rPr>
        <w:t xml:space="preserve"> Collectively these three metrics are measures storm tracks in that indicate regions for which synoptic-scale ascent is locally prevalent and intense. </w:t>
      </w:r>
      <w:r w:rsidRPr="00831C27">
        <w:rPr>
          <w:rFonts w:ascii="Times New Roman" w:hAnsi="Times New Roman"/>
        </w:rPr>
        <w:t xml:space="preserve"> </w:t>
      </w:r>
      <w:r>
        <w:rPr>
          <w:rFonts w:ascii="Times New Roman" w:hAnsi="Times New Roman"/>
        </w:rPr>
        <w:t>Interannual variations</w:t>
      </w:r>
      <w:r w:rsidRPr="00E85281">
        <w:rPr>
          <w:rFonts w:ascii="Times New Roman" w:hAnsi="Times New Roman"/>
        </w:rPr>
        <w:t xml:space="preserve"> </w:t>
      </w:r>
      <w:r>
        <w:rPr>
          <w:rFonts w:ascii="Times New Roman" w:hAnsi="Times New Roman"/>
        </w:rPr>
        <w:t xml:space="preserve">for each parameter at each grid point are computed from the appropriate </w:t>
      </w:r>
      <w:r w:rsidRPr="00831C27">
        <w:rPr>
          <w:rFonts w:ascii="Times New Roman" w:hAnsi="Times New Roman"/>
        </w:rPr>
        <w:t>standard deviatio</w:t>
      </w:r>
      <w:r>
        <w:rPr>
          <w:rFonts w:ascii="Times New Roman" w:hAnsi="Times New Roman"/>
        </w:rPr>
        <w:t>n of the individual seasonal means about the climatological mean</w:t>
      </w:r>
      <w:r w:rsidRPr="00831C27">
        <w:rPr>
          <w:rFonts w:ascii="Times New Roman" w:hAnsi="Times New Roman"/>
        </w:rPr>
        <w:t xml:space="preserve">. </w:t>
      </w:r>
      <w:r>
        <w:rPr>
          <w:rFonts w:ascii="Times New Roman" w:hAnsi="Times New Roman"/>
        </w:rPr>
        <w:t>Cool-</w:t>
      </w:r>
      <w:r w:rsidRPr="00831C27">
        <w:rPr>
          <w:rFonts w:ascii="Times New Roman" w:hAnsi="Times New Roman"/>
        </w:rPr>
        <w:t xml:space="preserve">season standardized anomalies </w:t>
      </w:r>
      <w:r>
        <w:rPr>
          <w:rFonts w:ascii="Times New Roman" w:hAnsi="Times New Roman"/>
        </w:rPr>
        <w:t xml:space="preserve">for each year </w:t>
      </w:r>
      <w:r w:rsidRPr="00831C27">
        <w:rPr>
          <w:rFonts w:ascii="Times New Roman" w:hAnsi="Times New Roman"/>
        </w:rPr>
        <w:t xml:space="preserve">are then calculated for each grid point </w:t>
      </w:r>
      <w:r>
        <w:rPr>
          <w:rFonts w:ascii="Times New Roman" w:hAnsi="Times New Roman"/>
        </w:rPr>
        <w:t xml:space="preserve">by removing the climatological </w:t>
      </w:r>
      <w:r w:rsidRPr="00831C27">
        <w:rPr>
          <w:rFonts w:ascii="Times New Roman" w:hAnsi="Times New Roman"/>
        </w:rPr>
        <w:t xml:space="preserve"> mean </w:t>
      </w:r>
      <w:r>
        <w:rPr>
          <w:rFonts w:ascii="Times New Roman" w:hAnsi="Times New Roman"/>
        </w:rPr>
        <w:t xml:space="preserve">and dividing by the </w:t>
      </w:r>
      <w:r w:rsidRPr="00831C27">
        <w:rPr>
          <w:rFonts w:ascii="Times New Roman" w:hAnsi="Times New Roman"/>
        </w:rPr>
        <w:t>standard deviation.</w:t>
      </w:r>
      <w:r>
        <w:rPr>
          <w:rFonts w:ascii="Times New Roman" w:hAnsi="Times New Roman"/>
        </w:rPr>
        <w:t xml:space="preserve"> Month-to-month variations are examined similarly. </w:t>
      </w:r>
    </w:p>
    <w:p w:rsidR="00FE17D0" w:rsidRDefault="00FE17D0" w:rsidP="00101AED">
      <w:pPr>
        <w:spacing w:line="480" w:lineRule="auto"/>
        <w:jc w:val="both"/>
      </w:pPr>
      <w:r w:rsidRPr="00831C27">
        <w:rPr>
          <w:rFonts w:ascii="Times New Roman" w:hAnsi="Times New Roman"/>
        </w:rPr>
        <w:lastRenderedPageBreak/>
        <w:tab/>
        <w:t>The</w:t>
      </w:r>
      <w:r>
        <w:rPr>
          <w:rFonts w:ascii="Times New Roman" w:hAnsi="Times New Roman"/>
        </w:rPr>
        <w:t xml:space="preserve"> </w:t>
      </w:r>
      <w:r w:rsidRPr="00831C27">
        <w:rPr>
          <w:rFonts w:ascii="Times New Roman" w:hAnsi="Times New Roman"/>
        </w:rPr>
        <w:t xml:space="preserve">correlation matrix </w:t>
      </w:r>
      <w:r>
        <w:rPr>
          <w:rFonts w:ascii="Times New Roman" w:hAnsi="Times New Roman"/>
        </w:rPr>
        <w:t>derived from the 19 cool-season</w:t>
      </w:r>
      <w:r w:rsidRPr="00831C27">
        <w:rPr>
          <w:rFonts w:ascii="Times New Roman" w:hAnsi="Times New Roman"/>
        </w:rPr>
        <w:t xml:space="preserve"> standardized anomaly fields are examined for coherent modes of interannual variability using principal component</w:t>
      </w:r>
      <w:r>
        <w:rPr>
          <w:rFonts w:ascii="Times New Roman" w:hAnsi="Times New Roman"/>
        </w:rPr>
        <w:t xml:space="preserve"> analysis</w:t>
      </w:r>
      <w:r w:rsidRPr="00831C27">
        <w:rPr>
          <w:rFonts w:ascii="Times New Roman" w:hAnsi="Times New Roman"/>
        </w:rPr>
        <w:t>.</w:t>
      </w:r>
      <w:r>
        <w:rPr>
          <w:rFonts w:ascii="Times New Roman" w:hAnsi="Times New Roman"/>
        </w:rPr>
        <w:t xml:space="preserve"> Empirical orthogonal functions (EOFs), which represent spatial patterns of anomalies in ascent, are obtained by projecting the initial data onto the vector space defined by the eigenvectors (principal components) of the correlation matrix. The correlation between the pattern of ascent in a given year and each respective EOF is provided by the set of principal component time series. </w:t>
      </w:r>
      <w:r w:rsidRPr="00831C27">
        <w:rPr>
          <w:rFonts w:ascii="Times New Roman" w:hAnsi="Times New Roman"/>
        </w:rPr>
        <w:t xml:space="preserve">The eigenvalues associated with each of the </w:t>
      </w:r>
      <w:r>
        <w:rPr>
          <w:rFonts w:ascii="Times New Roman" w:hAnsi="Times New Roman"/>
        </w:rPr>
        <w:t xml:space="preserve">principal components, and thus each EOF, define </w:t>
      </w:r>
      <w:r w:rsidRPr="00831C27">
        <w:rPr>
          <w:rFonts w:ascii="Times New Roman" w:hAnsi="Times New Roman"/>
        </w:rPr>
        <w:t xml:space="preserve">the amount of </w:t>
      </w:r>
      <w:r>
        <w:rPr>
          <w:rFonts w:ascii="Times New Roman" w:hAnsi="Times New Roman"/>
        </w:rPr>
        <w:t xml:space="preserve">interannual </w:t>
      </w:r>
      <w:r w:rsidRPr="00831C27">
        <w:rPr>
          <w:rFonts w:ascii="Times New Roman" w:hAnsi="Times New Roman"/>
        </w:rPr>
        <w:t>variance explain</w:t>
      </w:r>
      <w:r>
        <w:rPr>
          <w:rFonts w:ascii="Times New Roman" w:hAnsi="Times New Roman"/>
        </w:rPr>
        <w:t xml:space="preserve">ed by that principal component. </w:t>
      </w:r>
      <w:r w:rsidRPr="00831C27">
        <w:rPr>
          <w:rFonts w:ascii="Times New Roman" w:hAnsi="Times New Roman"/>
        </w:rPr>
        <w:t xml:space="preserve">Correlations between the </w:t>
      </w:r>
      <w:r>
        <w:rPr>
          <w:rFonts w:ascii="Times New Roman" w:hAnsi="Times New Roman"/>
        </w:rPr>
        <w:t>principal component</w:t>
      </w:r>
      <w:r w:rsidRPr="00831C27">
        <w:rPr>
          <w:rFonts w:ascii="Times New Roman" w:hAnsi="Times New Roman"/>
        </w:rPr>
        <w:t xml:space="preserve"> time series and the time series of indices of known modes of interannual climate variability as well as seasonal precipitation anomaly time series </w:t>
      </w:r>
      <w:r>
        <w:rPr>
          <w:rFonts w:ascii="Times New Roman" w:hAnsi="Times New Roman"/>
        </w:rPr>
        <w:t>help to assess to what extent these modes represent physical processes</w:t>
      </w:r>
      <w:r w:rsidRPr="00831C27">
        <w:rPr>
          <w:rFonts w:ascii="Times New Roman" w:hAnsi="Times New Roman"/>
        </w:rPr>
        <w:t xml:space="preserve">. </w:t>
      </w:r>
      <w:r>
        <w:rPr>
          <w:rFonts w:ascii="Times New Roman" w:hAnsi="Times New Roman"/>
        </w:rPr>
        <w:t xml:space="preserve">Statistical tests are used to </w:t>
      </w:r>
      <w:r w:rsidRPr="00831C27">
        <w:rPr>
          <w:rFonts w:ascii="Times New Roman" w:hAnsi="Times New Roman"/>
        </w:rPr>
        <w:t>examine the robustness of the resulti</w:t>
      </w:r>
      <w:r w:rsidR="00101AED">
        <w:rPr>
          <w:rFonts w:ascii="Times New Roman" w:hAnsi="Times New Roman"/>
        </w:rPr>
        <w:t xml:space="preserve">ng </w:t>
      </w:r>
      <w:r w:rsidRPr="00831C27">
        <w:rPr>
          <w:rFonts w:ascii="Times New Roman" w:hAnsi="Times New Roman"/>
        </w:rPr>
        <w:t>correlation</w:t>
      </w:r>
      <w:r>
        <w:t>s.</w:t>
      </w:r>
    </w:p>
    <w:p w:rsidR="00101AED" w:rsidRDefault="00101AED" w:rsidP="00101AED">
      <w:pPr>
        <w:spacing w:line="480" w:lineRule="auto"/>
        <w:jc w:val="both"/>
      </w:pPr>
    </w:p>
    <w:p w:rsidR="00101AED" w:rsidRDefault="00101AED" w:rsidP="00101AED">
      <w:pPr>
        <w:spacing w:line="480" w:lineRule="auto"/>
        <w:jc w:val="both"/>
      </w:pPr>
    </w:p>
    <w:p w:rsidR="00101AED" w:rsidRPr="00E151CA" w:rsidRDefault="00101AED" w:rsidP="00101AED">
      <w:pPr>
        <w:pStyle w:val="ChapterHeading"/>
        <w:outlineLvl w:val="0"/>
      </w:pPr>
      <w:r w:rsidRPr="00E151CA">
        <w:t>chapter 3</w:t>
      </w:r>
    </w:p>
    <w:p w:rsidR="00101AED" w:rsidRPr="00E151CA" w:rsidRDefault="00101AED" w:rsidP="00101AED">
      <w:pPr>
        <w:pStyle w:val="ChapterHeading"/>
        <w:outlineLvl w:val="0"/>
      </w:pPr>
    </w:p>
    <w:p w:rsidR="00101AED" w:rsidRPr="00E151CA" w:rsidRDefault="00101AED" w:rsidP="00101AED">
      <w:pPr>
        <w:pStyle w:val="ChapterHeading"/>
        <w:rPr>
          <w:caps w:val="0"/>
        </w:rPr>
      </w:pPr>
      <w:r>
        <w:rPr>
          <w:caps w:val="0"/>
        </w:rPr>
        <w:t>Calculating Omega</w:t>
      </w:r>
    </w:p>
    <w:p w:rsidR="00101AED" w:rsidRPr="00E151CA" w:rsidRDefault="00101AED" w:rsidP="00101AED">
      <w:pPr>
        <w:pStyle w:val="ChapterHeading"/>
        <w:rPr>
          <w:caps w:val="0"/>
        </w:rPr>
      </w:pPr>
    </w:p>
    <w:p w:rsidR="00101AED" w:rsidRDefault="00101AED" w:rsidP="00101AED">
      <w:pPr>
        <w:spacing w:line="480" w:lineRule="auto"/>
        <w:jc w:val="both"/>
        <w:rPr>
          <w:rFonts w:ascii="Times New Roman" w:hAnsi="Times New Roman"/>
        </w:rPr>
      </w:pPr>
      <w:r w:rsidRPr="00462B3C">
        <w:rPr>
          <w:rFonts w:ascii="Times New Roman" w:hAnsi="Times New Roman"/>
        </w:rPr>
        <w:tab/>
        <w:t xml:space="preserve">The purpose </w:t>
      </w:r>
      <w:r>
        <w:rPr>
          <w:rFonts w:ascii="Times New Roman" w:hAnsi="Times New Roman"/>
        </w:rPr>
        <w:t>of this chapter is to illustrate calculating omega</w:t>
      </w:r>
      <w:r w:rsidRPr="00462B3C">
        <w:rPr>
          <w:rFonts w:ascii="Times New Roman" w:hAnsi="Times New Roman"/>
        </w:rPr>
        <w:t xml:space="preserve"> during a strong synoptic disturbance that traversed the western US on 15 April 2002. The structure and evolution of this system, dubbed the ‘taxday storm’, was examined in detail by West and Steenburgh (2010; hereafter WS10). </w:t>
      </w:r>
      <w:r>
        <w:rPr>
          <w:rFonts w:ascii="Times New Roman" w:hAnsi="Times New Roman"/>
        </w:rPr>
        <w:t xml:space="preserve">For clarity, all the figures presented in this chapter </w:t>
      </w:r>
      <w:r>
        <w:rPr>
          <w:rFonts w:ascii="Times New Roman" w:hAnsi="Times New Roman"/>
        </w:rPr>
        <w:lastRenderedPageBreak/>
        <w:t>are centered on the western United States, even though the calculations were completed for the entire grid introduced in the previous chapter.</w:t>
      </w:r>
    </w:p>
    <w:p w:rsidR="00101AED" w:rsidRDefault="00101AED" w:rsidP="00101AED">
      <w:pPr>
        <w:spacing w:line="480" w:lineRule="auto"/>
        <w:jc w:val="both"/>
        <w:rPr>
          <w:rFonts w:ascii="Times New Roman" w:hAnsi="Times New Roman"/>
          <w:i/>
        </w:rPr>
      </w:pPr>
      <w:r>
        <w:rPr>
          <w:rFonts w:ascii="Times New Roman" w:hAnsi="Times New Roman"/>
        </w:rPr>
        <w:tab/>
        <w:t>Figure 3.1 (needs the date in the caption and the cross section)</w:t>
      </w:r>
      <w:r w:rsidRPr="00462B3C">
        <w:rPr>
          <w:rFonts w:ascii="Times New Roman" w:hAnsi="Times New Roman"/>
        </w:rPr>
        <w:t xml:space="preserve"> demonstrates the process for computing the nondivergent component of the </w:t>
      </w:r>
      <w:r>
        <w:rPr>
          <w:rFonts w:ascii="Times New Roman" w:hAnsi="Times New Roman"/>
        </w:rPr>
        <w:t>ERA-interim analyzed</w:t>
      </w:r>
      <w:r w:rsidRPr="00462B3C">
        <w:rPr>
          <w:rFonts w:ascii="Times New Roman" w:hAnsi="Times New Roman"/>
        </w:rPr>
        <w:t xml:space="preserve"> wind </w:t>
      </w:r>
      <w:r>
        <w:rPr>
          <w:rFonts w:ascii="Times New Roman" w:hAnsi="Times New Roman"/>
        </w:rPr>
        <w:t>at a time of strong ascent associated with the taxday storm</w:t>
      </w:r>
      <w:r w:rsidRPr="00462B3C">
        <w:rPr>
          <w:rFonts w:ascii="Times New Roman" w:hAnsi="Times New Roman"/>
        </w:rPr>
        <w:t xml:space="preserve">. Following the removal of the zonal and meridional mean wind from the </w:t>
      </w:r>
      <w:r>
        <w:rPr>
          <w:rFonts w:ascii="Times New Roman" w:hAnsi="Times New Roman"/>
        </w:rPr>
        <w:t xml:space="preserve">entire </w:t>
      </w:r>
      <w:r w:rsidRPr="00462B3C">
        <w:rPr>
          <w:rFonts w:ascii="Times New Roman" w:hAnsi="Times New Roman"/>
        </w:rPr>
        <w:t>domain, the relative vo</w:t>
      </w:r>
      <w:r>
        <w:rPr>
          <w:rFonts w:ascii="Times New Roman" w:hAnsi="Times New Roman"/>
        </w:rPr>
        <w:t>rticity is calculated (Figure 3.1a</w:t>
      </w:r>
      <w:r w:rsidRPr="00462B3C">
        <w:rPr>
          <w:rFonts w:ascii="Times New Roman" w:hAnsi="Times New Roman"/>
        </w:rPr>
        <w:t xml:space="preserve">). </w:t>
      </w:r>
      <w:r>
        <w:rPr>
          <w:rFonts w:ascii="Times New Roman" w:hAnsi="Times New Roman"/>
        </w:rPr>
        <w:t>As shown in Fig. 3.1b, t</w:t>
      </w:r>
      <w:r w:rsidRPr="00462B3C">
        <w:rPr>
          <w:rFonts w:ascii="Times New Roman" w:hAnsi="Times New Roman"/>
        </w:rPr>
        <w:t>he stream function,</w:t>
      </w:r>
      <w:r>
        <w:rPr>
          <w:rFonts w:ascii="Times New Roman" w:hAnsi="Times New Roman"/>
        </w:rPr>
        <w:t xml:space="preserve"> </w:t>
      </w:r>
      <m:oMath>
        <m:r>
          <w:rPr>
            <w:rFonts w:ascii="Cambria Math" w:hAnsi="Cambria Math"/>
          </w:rPr>
          <m:t>ψ,</m:t>
        </m:r>
      </m:oMath>
      <w:r>
        <w:rPr>
          <w:rFonts w:ascii="Times New Roman" w:hAnsi="Times New Roman"/>
        </w:rPr>
        <w:t xml:space="preserve"> </w:t>
      </w:r>
      <w:r w:rsidRPr="00462B3C">
        <w:rPr>
          <w:rFonts w:ascii="Times New Roman" w:hAnsi="Times New Roman"/>
        </w:rPr>
        <w:t>is then calculated from the relative vorticity field and the non-divergent component</w:t>
      </w:r>
      <w:r>
        <w:rPr>
          <w:rFonts w:ascii="Times New Roman" w:hAnsi="Times New Roman"/>
        </w:rPr>
        <w:t>s</w:t>
      </w:r>
      <w:r w:rsidRPr="00462B3C">
        <w:rPr>
          <w:rFonts w:ascii="Times New Roman" w:hAnsi="Times New Roman"/>
        </w:rPr>
        <w:t xml:space="preserve"> </w:t>
      </w:r>
      <w:r>
        <w:rPr>
          <w:rFonts w:ascii="Times New Roman" w:hAnsi="Times New Roman"/>
        </w:rPr>
        <w:t xml:space="preserve">of the wind derived from the gradients in </w:t>
      </w:r>
      <m:oMath>
        <m:r>
          <w:rPr>
            <w:rFonts w:ascii="Cambria Math" w:hAnsi="Cambria Math"/>
          </w:rPr>
          <m:t>ψ</m:t>
        </m:r>
      </m:oMath>
      <w:r>
        <w:rPr>
          <w:rFonts w:ascii="Times New Roman" w:hAnsi="Times New Roman"/>
        </w:rPr>
        <w:t>.</w:t>
      </w:r>
    </w:p>
    <w:p w:rsidR="00101AED" w:rsidRDefault="00101AED" w:rsidP="00101AED">
      <w:pPr>
        <w:spacing w:line="480" w:lineRule="auto"/>
        <w:ind w:firstLine="720"/>
        <w:jc w:val="both"/>
        <w:rPr>
          <w:rFonts w:ascii="Times New Roman" w:hAnsi="Times New Roman"/>
        </w:rPr>
      </w:pPr>
      <w:r w:rsidRPr="00462B3C">
        <w:rPr>
          <w:rFonts w:ascii="Times New Roman" w:hAnsi="Times New Roman"/>
        </w:rPr>
        <w:t>T</w:t>
      </w:r>
      <w:r>
        <w:rPr>
          <w:rFonts w:ascii="Times New Roman" w:hAnsi="Times New Roman"/>
        </w:rPr>
        <w:t>he approach used to determine ascent is best illustrated by cross sections along the transect WE in Fig. 3.1 as the</w:t>
      </w:r>
      <w:r w:rsidRPr="00462B3C">
        <w:rPr>
          <w:rFonts w:ascii="Times New Roman" w:hAnsi="Times New Roman"/>
        </w:rPr>
        <w:t xml:space="preserve"> taxday storm</w:t>
      </w:r>
      <w:r>
        <w:rPr>
          <w:rFonts w:ascii="Times New Roman" w:hAnsi="Times New Roman"/>
        </w:rPr>
        <w:t xml:space="preserve"> evolves (</w:t>
      </w:r>
      <w:r w:rsidRPr="00462B3C">
        <w:rPr>
          <w:rFonts w:ascii="Times New Roman" w:hAnsi="Times New Roman"/>
        </w:rPr>
        <w:t xml:space="preserve">Figures </w:t>
      </w:r>
      <w:r w:rsidRPr="00083201">
        <w:rPr>
          <w:rFonts w:ascii="Times New Roman" w:hAnsi="Times New Roman"/>
        </w:rPr>
        <w:t>3.2-3.8)</w:t>
      </w:r>
      <w:r>
        <w:rPr>
          <w:rFonts w:ascii="Times New Roman" w:hAnsi="Times New Roman"/>
          <w:b/>
        </w:rPr>
        <w:t xml:space="preserve"> (full standalone figure captions). </w:t>
      </w:r>
      <w:r w:rsidRPr="00462B3C">
        <w:rPr>
          <w:rFonts w:ascii="Times New Roman" w:hAnsi="Times New Roman"/>
        </w:rPr>
        <w:t xml:space="preserve"> </w:t>
      </w:r>
      <w:r>
        <w:rPr>
          <w:rFonts w:ascii="Times New Roman" w:hAnsi="Times New Roman"/>
        </w:rPr>
        <w:t>The</w:t>
      </w:r>
      <w:r w:rsidRPr="00462B3C">
        <w:rPr>
          <w:rFonts w:ascii="Times New Roman" w:hAnsi="Times New Roman"/>
        </w:rPr>
        <w:t xml:space="preserve"> t</w:t>
      </w:r>
      <w:r>
        <w:rPr>
          <w:rFonts w:ascii="Times New Roman" w:hAnsi="Times New Roman"/>
        </w:rPr>
        <w:t>op</w:t>
      </w:r>
      <w:r w:rsidRPr="00462B3C">
        <w:rPr>
          <w:rFonts w:ascii="Times New Roman" w:hAnsi="Times New Roman"/>
        </w:rPr>
        <w:t xml:space="preserve"> panel </w:t>
      </w:r>
      <w:r>
        <w:rPr>
          <w:rFonts w:ascii="Times New Roman" w:hAnsi="Times New Roman"/>
        </w:rPr>
        <w:t>in</w:t>
      </w:r>
      <w:r w:rsidRPr="00462B3C">
        <w:rPr>
          <w:rFonts w:ascii="Times New Roman" w:hAnsi="Times New Roman"/>
        </w:rPr>
        <w:t xml:space="preserve"> each figure show</w:t>
      </w:r>
      <w:r>
        <w:rPr>
          <w:rFonts w:ascii="Times New Roman" w:hAnsi="Times New Roman"/>
        </w:rPr>
        <w:t xml:space="preserve">s </w:t>
      </w:r>
      <w:r w:rsidRPr="00462B3C">
        <w:rPr>
          <w:rFonts w:ascii="Times New Roman" w:hAnsi="Times New Roman"/>
        </w:rPr>
        <w:t xml:space="preserve">the ERA-interim vertical motion field </w:t>
      </w:r>
      <w:r>
        <w:rPr>
          <w:rFonts w:ascii="Times New Roman" w:hAnsi="Times New Roman"/>
        </w:rPr>
        <w:t xml:space="preserve">on the post-processed grid while the bottom panel shows </w:t>
      </w:r>
      <w:r w:rsidRPr="00462B3C">
        <w:rPr>
          <w:rFonts w:ascii="Times New Roman" w:hAnsi="Times New Roman"/>
        </w:rPr>
        <w:t xml:space="preserve">the vertical motion obtained by solving the AB omega equation. Common to each panel </w:t>
      </w:r>
      <w:r>
        <w:rPr>
          <w:rFonts w:ascii="Times New Roman" w:hAnsi="Times New Roman"/>
        </w:rPr>
        <w:t xml:space="preserve">for reference </w:t>
      </w:r>
      <w:r w:rsidRPr="00462B3C">
        <w:rPr>
          <w:rFonts w:ascii="Times New Roman" w:hAnsi="Times New Roman"/>
        </w:rPr>
        <w:t>is the dynamic tropopause (2 PVU) surface and distribution of potential temperature</w:t>
      </w:r>
      <w:r>
        <w:rPr>
          <w:rFonts w:ascii="Times New Roman" w:hAnsi="Times New Roman"/>
        </w:rPr>
        <w:t xml:space="preserve"> while the dashed lines in the lower panels indicate the level of maximum ascent for gridpoints where the derived omega is less than -0.75 Pa/sec at one or more levels.</w:t>
      </w:r>
    </w:p>
    <w:p w:rsidR="00101AED" w:rsidRDefault="00101AED" w:rsidP="00101AED">
      <w:pPr>
        <w:spacing w:line="480" w:lineRule="auto"/>
        <w:ind w:firstLine="720"/>
        <w:jc w:val="both"/>
        <w:rPr>
          <w:rFonts w:ascii="Times New Roman" w:hAnsi="Times New Roman"/>
        </w:rPr>
      </w:pPr>
      <w:r>
        <w:rPr>
          <w:rFonts w:ascii="Times New Roman" w:hAnsi="Times New Roman"/>
        </w:rPr>
        <w:t>T</w:t>
      </w:r>
      <w:r w:rsidRPr="00462B3C">
        <w:rPr>
          <w:rFonts w:ascii="Times New Roman" w:hAnsi="Times New Roman"/>
        </w:rPr>
        <w:t>he tax</w:t>
      </w:r>
      <w:r>
        <w:rPr>
          <w:rFonts w:ascii="Times New Roman" w:hAnsi="Times New Roman"/>
        </w:rPr>
        <w:t xml:space="preserve"> day storm was associated with</w:t>
      </w:r>
      <w:r w:rsidRPr="00462B3C">
        <w:rPr>
          <w:rFonts w:ascii="Times New Roman" w:hAnsi="Times New Roman"/>
        </w:rPr>
        <w:t xml:space="preserve"> a significant </w:t>
      </w:r>
      <w:r>
        <w:rPr>
          <w:rFonts w:ascii="Times New Roman" w:hAnsi="Times New Roman"/>
        </w:rPr>
        <w:t xml:space="preserve">upper-tropospheric </w:t>
      </w:r>
      <w:r w:rsidRPr="00462B3C">
        <w:rPr>
          <w:rFonts w:ascii="Times New Roman" w:hAnsi="Times New Roman"/>
        </w:rPr>
        <w:t>disturbance</w:t>
      </w:r>
      <w:r>
        <w:rPr>
          <w:rFonts w:ascii="Times New Roman" w:hAnsi="Times New Roman"/>
        </w:rPr>
        <w:t xml:space="preserve"> progressing from west to east through the cross-section</w:t>
      </w:r>
      <w:r w:rsidRPr="00462B3C">
        <w:rPr>
          <w:rFonts w:ascii="Times New Roman" w:hAnsi="Times New Roman"/>
        </w:rPr>
        <w:t xml:space="preserve">, </w:t>
      </w:r>
      <w:r>
        <w:rPr>
          <w:rFonts w:ascii="Times New Roman" w:hAnsi="Times New Roman"/>
        </w:rPr>
        <w:t xml:space="preserve">although </w:t>
      </w:r>
      <w:r w:rsidRPr="00462B3C">
        <w:rPr>
          <w:rFonts w:ascii="Times New Roman" w:hAnsi="Times New Roman"/>
        </w:rPr>
        <w:t xml:space="preserve">strong </w:t>
      </w:r>
      <w:r>
        <w:rPr>
          <w:rFonts w:ascii="Times New Roman" w:hAnsi="Times New Roman"/>
        </w:rPr>
        <w:t xml:space="preserve">near -surface </w:t>
      </w:r>
      <w:r w:rsidRPr="00462B3C">
        <w:rPr>
          <w:rFonts w:ascii="Times New Roman" w:hAnsi="Times New Roman"/>
        </w:rPr>
        <w:t>frontogenesis</w:t>
      </w:r>
      <w:r>
        <w:rPr>
          <w:rFonts w:ascii="Times New Roman" w:hAnsi="Times New Roman"/>
        </w:rPr>
        <w:t xml:space="preserve"> took place during the later stages</w:t>
      </w:r>
      <w:r w:rsidRPr="00462B3C">
        <w:rPr>
          <w:rFonts w:ascii="Times New Roman" w:hAnsi="Times New Roman"/>
        </w:rPr>
        <w:t xml:space="preserve"> (WS10). </w:t>
      </w:r>
      <w:r>
        <w:rPr>
          <w:rFonts w:ascii="Times New Roman" w:hAnsi="Times New Roman"/>
        </w:rPr>
        <w:t xml:space="preserve">Overall, the vertical motion derived from </w:t>
      </w:r>
      <w:r w:rsidRPr="00462B3C">
        <w:rPr>
          <w:rFonts w:ascii="Times New Roman" w:hAnsi="Times New Roman"/>
        </w:rPr>
        <w:t>the AB</w:t>
      </w:r>
      <w:r>
        <w:rPr>
          <w:rFonts w:ascii="Times New Roman" w:hAnsi="Times New Roman"/>
        </w:rPr>
        <w:t xml:space="preserve"> omega</w:t>
      </w:r>
      <w:r w:rsidRPr="00462B3C">
        <w:rPr>
          <w:rFonts w:ascii="Times New Roman" w:hAnsi="Times New Roman"/>
        </w:rPr>
        <w:t xml:space="preserve"> </w:t>
      </w:r>
      <w:r>
        <w:rPr>
          <w:rFonts w:ascii="Times New Roman" w:hAnsi="Times New Roman"/>
        </w:rPr>
        <w:t xml:space="preserve">equation exhibits a </w:t>
      </w:r>
      <w:r w:rsidRPr="00462B3C">
        <w:rPr>
          <w:rFonts w:ascii="Times New Roman" w:hAnsi="Times New Roman"/>
        </w:rPr>
        <w:t xml:space="preserve">smoother distribution than the </w:t>
      </w:r>
      <w:r>
        <w:rPr>
          <w:rFonts w:ascii="Times New Roman" w:hAnsi="Times New Roman"/>
        </w:rPr>
        <w:t xml:space="preserve">post-processed omega </w:t>
      </w:r>
      <w:r w:rsidRPr="00462B3C">
        <w:rPr>
          <w:rFonts w:ascii="Times New Roman" w:hAnsi="Times New Roman"/>
        </w:rPr>
        <w:t xml:space="preserve">and tends to associate </w:t>
      </w:r>
      <w:r>
        <w:rPr>
          <w:rFonts w:ascii="Times New Roman" w:hAnsi="Times New Roman"/>
        </w:rPr>
        <w:t xml:space="preserve">vertical motion </w:t>
      </w:r>
      <w:r w:rsidRPr="00462B3C">
        <w:rPr>
          <w:rFonts w:ascii="Times New Roman" w:hAnsi="Times New Roman"/>
        </w:rPr>
        <w:t xml:space="preserve">more closely with the tropopause disturbance and associated </w:t>
      </w:r>
      <w:r>
        <w:rPr>
          <w:rFonts w:ascii="Times New Roman" w:hAnsi="Times New Roman"/>
        </w:rPr>
        <w:t xml:space="preserve">strong </w:t>
      </w:r>
      <w:r w:rsidRPr="00462B3C">
        <w:rPr>
          <w:rFonts w:ascii="Times New Roman" w:hAnsi="Times New Roman"/>
        </w:rPr>
        <w:t>gradients in potential temperature</w:t>
      </w:r>
      <w:r>
        <w:rPr>
          <w:rFonts w:ascii="Times New Roman" w:hAnsi="Times New Roman"/>
        </w:rPr>
        <w:t xml:space="preserve"> that </w:t>
      </w:r>
      <w:r>
        <w:rPr>
          <w:rFonts w:ascii="Times New Roman" w:hAnsi="Times New Roman"/>
        </w:rPr>
        <w:lastRenderedPageBreak/>
        <w:t>extend downward into the troposphere</w:t>
      </w:r>
      <w:r w:rsidRPr="00462B3C">
        <w:rPr>
          <w:rFonts w:ascii="Times New Roman" w:hAnsi="Times New Roman"/>
        </w:rPr>
        <w:t>. This is particularl</w:t>
      </w:r>
      <w:r>
        <w:rPr>
          <w:rFonts w:ascii="Times New Roman" w:hAnsi="Times New Roman"/>
        </w:rPr>
        <w:t>y evident at many times during the evolution of the storm when</w:t>
      </w:r>
      <w:r w:rsidRPr="00462B3C">
        <w:rPr>
          <w:rFonts w:ascii="Times New Roman" w:hAnsi="Times New Roman"/>
        </w:rPr>
        <w:t xml:space="preserve"> the ERA-interim shows rising motions </w:t>
      </w:r>
      <w:r>
        <w:rPr>
          <w:rFonts w:ascii="Times New Roman" w:hAnsi="Times New Roman"/>
        </w:rPr>
        <w:t xml:space="preserve">downstream and </w:t>
      </w:r>
      <w:r w:rsidRPr="00462B3C">
        <w:rPr>
          <w:rFonts w:ascii="Times New Roman" w:hAnsi="Times New Roman"/>
        </w:rPr>
        <w:t>well removed from the tropopause depression</w:t>
      </w:r>
      <w:r>
        <w:rPr>
          <w:rFonts w:ascii="Times New Roman" w:hAnsi="Times New Roman"/>
        </w:rPr>
        <w:t xml:space="preserve"> that are likely related to downstream mountain-flow interactions</w:t>
      </w:r>
      <w:r w:rsidRPr="00462B3C">
        <w:rPr>
          <w:rFonts w:ascii="Times New Roman" w:hAnsi="Times New Roman"/>
        </w:rPr>
        <w:t xml:space="preserve">. </w:t>
      </w:r>
      <w:r>
        <w:rPr>
          <w:rFonts w:ascii="Times New Roman" w:hAnsi="Times New Roman"/>
        </w:rPr>
        <w:t xml:space="preserve">For reference, the high surface PV values often evident  in the cross sections between 110-105 W reflect the high terrain of Colorado,  which is associated frequently at these times with an </w:t>
      </w:r>
      <w:r w:rsidRPr="00462B3C">
        <w:rPr>
          <w:rFonts w:ascii="Times New Roman" w:hAnsi="Times New Roman"/>
        </w:rPr>
        <w:t>orographic</w:t>
      </w:r>
      <w:r>
        <w:rPr>
          <w:rFonts w:ascii="Times New Roman" w:hAnsi="Times New Roman"/>
        </w:rPr>
        <w:t>ally-forced</w:t>
      </w:r>
      <w:r w:rsidRPr="00462B3C">
        <w:rPr>
          <w:rFonts w:ascii="Times New Roman" w:hAnsi="Times New Roman"/>
        </w:rPr>
        <w:t xml:space="preserve"> </w:t>
      </w:r>
      <w:r>
        <w:rPr>
          <w:rFonts w:ascii="Times New Roman" w:hAnsi="Times New Roman"/>
        </w:rPr>
        <w:t>omega couplet</w:t>
      </w:r>
      <w:r w:rsidRPr="00462B3C">
        <w:rPr>
          <w:rFonts w:ascii="Times New Roman" w:hAnsi="Times New Roman"/>
        </w:rPr>
        <w:t xml:space="preserve">. </w:t>
      </w:r>
      <w:r>
        <w:rPr>
          <w:rFonts w:ascii="Times New Roman" w:hAnsi="Times New Roman"/>
        </w:rPr>
        <w:t>Hence, the absence of such vertical motions</w:t>
      </w:r>
      <w:r w:rsidRPr="00462B3C">
        <w:rPr>
          <w:rFonts w:ascii="Times New Roman" w:hAnsi="Times New Roman"/>
        </w:rPr>
        <w:t xml:space="preserve"> in the AB omega field is considered </w:t>
      </w:r>
      <w:r>
        <w:rPr>
          <w:rFonts w:ascii="Times New Roman" w:hAnsi="Times New Roman"/>
        </w:rPr>
        <w:t xml:space="preserve">appropriate since </w:t>
      </w:r>
      <w:r w:rsidRPr="00462B3C">
        <w:rPr>
          <w:rFonts w:ascii="Times New Roman" w:hAnsi="Times New Roman"/>
        </w:rPr>
        <w:t>we are interested in the motions directly associated with synoptic transients and not orographic or other mesoscale</w:t>
      </w:r>
      <w:r>
        <w:rPr>
          <w:rFonts w:ascii="Times New Roman" w:hAnsi="Times New Roman"/>
        </w:rPr>
        <w:t xml:space="preserve">-induced </w:t>
      </w:r>
      <w:r w:rsidRPr="00462B3C">
        <w:rPr>
          <w:rFonts w:ascii="Times New Roman" w:hAnsi="Times New Roman"/>
        </w:rPr>
        <w:t xml:space="preserve">motions. </w:t>
      </w:r>
    </w:p>
    <w:p w:rsidR="00101AED" w:rsidRPr="00462B3C" w:rsidRDefault="00101AED" w:rsidP="00101AED">
      <w:pPr>
        <w:spacing w:line="480" w:lineRule="auto"/>
        <w:ind w:firstLine="720"/>
        <w:jc w:val="both"/>
        <w:rPr>
          <w:rFonts w:ascii="Times New Roman" w:hAnsi="Times New Roman"/>
        </w:rPr>
      </w:pPr>
      <w:r w:rsidRPr="00462B3C">
        <w:rPr>
          <w:rFonts w:ascii="Times New Roman" w:hAnsi="Times New Roman"/>
        </w:rPr>
        <w:t xml:space="preserve">The </w:t>
      </w:r>
      <w:r>
        <w:rPr>
          <w:rFonts w:ascii="Times New Roman" w:hAnsi="Times New Roman"/>
        </w:rPr>
        <w:t xml:space="preserve">magnitudes of the </w:t>
      </w:r>
      <w:r w:rsidRPr="00462B3C">
        <w:rPr>
          <w:rFonts w:ascii="Times New Roman" w:hAnsi="Times New Roman"/>
        </w:rPr>
        <w:t xml:space="preserve">ERA-interim </w:t>
      </w:r>
      <w:r>
        <w:rPr>
          <w:rFonts w:ascii="Times New Roman" w:hAnsi="Times New Roman"/>
        </w:rPr>
        <w:t xml:space="preserve">omega </w:t>
      </w:r>
      <w:r w:rsidRPr="00462B3C">
        <w:rPr>
          <w:rFonts w:ascii="Times New Roman" w:hAnsi="Times New Roman"/>
        </w:rPr>
        <w:t xml:space="preserve">tend to </w:t>
      </w:r>
      <w:r>
        <w:rPr>
          <w:rFonts w:ascii="Times New Roman" w:hAnsi="Times New Roman"/>
        </w:rPr>
        <w:t xml:space="preserve">be larger than those derived from the AB omega equation, </w:t>
      </w:r>
      <w:r w:rsidRPr="00462B3C">
        <w:rPr>
          <w:rFonts w:ascii="Times New Roman" w:hAnsi="Times New Roman"/>
        </w:rPr>
        <w:t>especially</w:t>
      </w:r>
      <w:r>
        <w:rPr>
          <w:rFonts w:ascii="Times New Roman" w:hAnsi="Times New Roman"/>
        </w:rPr>
        <w:t xml:space="preserve"> </w:t>
      </w:r>
      <w:r w:rsidRPr="00462B3C">
        <w:rPr>
          <w:rFonts w:ascii="Times New Roman" w:hAnsi="Times New Roman"/>
        </w:rPr>
        <w:t>whe</w:t>
      </w:r>
      <w:r>
        <w:rPr>
          <w:rFonts w:ascii="Times New Roman" w:hAnsi="Times New Roman"/>
        </w:rPr>
        <w:t>re</w:t>
      </w:r>
      <w:r w:rsidRPr="00462B3C">
        <w:rPr>
          <w:rFonts w:ascii="Times New Roman" w:hAnsi="Times New Roman"/>
        </w:rPr>
        <w:t xml:space="preserve"> </w:t>
      </w:r>
      <w:r>
        <w:rPr>
          <w:rFonts w:ascii="Times New Roman" w:hAnsi="Times New Roman"/>
        </w:rPr>
        <w:t xml:space="preserve">heavy </w:t>
      </w:r>
      <w:r w:rsidRPr="00462B3C">
        <w:rPr>
          <w:rFonts w:ascii="Times New Roman" w:hAnsi="Times New Roman"/>
        </w:rPr>
        <w:t xml:space="preserve">precipitation and </w:t>
      </w:r>
      <w:r>
        <w:rPr>
          <w:rFonts w:ascii="Times New Roman" w:hAnsi="Times New Roman"/>
        </w:rPr>
        <w:t xml:space="preserve">strong </w:t>
      </w:r>
      <w:r w:rsidRPr="00462B3C">
        <w:rPr>
          <w:rFonts w:ascii="Times New Roman" w:hAnsi="Times New Roman"/>
        </w:rPr>
        <w:t xml:space="preserve">latent heat release </w:t>
      </w:r>
      <w:r>
        <w:rPr>
          <w:rFonts w:ascii="Times New Roman" w:hAnsi="Times New Roman"/>
        </w:rPr>
        <w:t xml:space="preserve">is evident </w:t>
      </w:r>
      <w:r w:rsidRPr="00462B3C">
        <w:rPr>
          <w:rFonts w:ascii="Times New Roman" w:hAnsi="Times New Roman"/>
        </w:rPr>
        <w:t>in both observations and in the ERA-interim</w:t>
      </w:r>
      <w:r>
        <w:rPr>
          <w:rFonts w:ascii="Times New Roman" w:hAnsi="Times New Roman"/>
        </w:rPr>
        <w:t xml:space="preserve"> reanalyses</w:t>
      </w:r>
      <w:r w:rsidRPr="00462B3C">
        <w:rPr>
          <w:rFonts w:ascii="Times New Roman" w:hAnsi="Times New Roman"/>
        </w:rPr>
        <w:t xml:space="preserve"> </w:t>
      </w:r>
      <w:r>
        <w:rPr>
          <w:rFonts w:ascii="Times New Roman" w:hAnsi="Times New Roman"/>
        </w:rPr>
        <w:t>(Figs. 3.5 and 3.6)</w:t>
      </w:r>
      <w:r w:rsidRPr="00462B3C">
        <w:rPr>
          <w:rFonts w:ascii="Times New Roman" w:hAnsi="Times New Roman"/>
        </w:rPr>
        <w:t xml:space="preserve">. </w:t>
      </w:r>
      <w:r>
        <w:rPr>
          <w:rFonts w:ascii="Times New Roman" w:hAnsi="Times New Roman"/>
        </w:rPr>
        <w:t xml:space="preserve">In addition to the fact that ascent arising from convective processes is intentionally attempted to be filtered, the ascent derived from the AB omega equation assumes dry static stability, which is an overestimate of the stability when the atmosphere is saturated. As discussed in the previous chapter, higher stability implies weaker derived vertical motions.  </w:t>
      </w:r>
    </w:p>
    <w:p w:rsidR="00101AED" w:rsidRPr="00462B3C" w:rsidRDefault="00101AED" w:rsidP="00101AED">
      <w:pPr>
        <w:spacing w:line="480" w:lineRule="auto"/>
        <w:jc w:val="both"/>
        <w:rPr>
          <w:rFonts w:ascii="Times New Roman" w:hAnsi="Times New Roman"/>
        </w:rPr>
      </w:pPr>
      <w:r w:rsidRPr="00462B3C">
        <w:rPr>
          <w:rFonts w:ascii="Times New Roman" w:hAnsi="Times New Roman"/>
        </w:rPr>
        <w:tab/>
        <w:t>Further insight into the role of stability, the number of vertical layers included</w:t>
      </w:r>
      <w:r>
        <w:rPr>
          <w:rFonts w:ascii="Times New Roman" w:hAnsi="Times New Roman"/>
        </w:rPr>
        <w:t xml:space="preserve"> in the integration</w:t>
      </w:r>
      <w:r w:rsidRPr="00462B3C">
        <w:rPr>
          <w:rFonts w:ascii="Times New Roman" w:hAnsi="Times New Roman"/>
        </w:rPr>
        <w:t xml:space="preserve">, and the impact of lower boundary conditions on the solution to the AB omega equation is provided in </w:t>
      </w:r>
      <w:r>
        <w:rPr>
          <w:rFonts w:ascii="Times New Roman" w:hAnsi="Times New Roman"/>
        </w:rPr>
        <w:t>Figs.</w:t>
      </w:r>
      <w:r w:rsidRPr="00462B3C">
        <w:rPr>
          <w:rFonts w:ascii="Times New Roman" w:hAnsi="Times New Roman"/>
        </w:rPr>
        <w:t xml:space="preserve"> </w:t>
      </w:r>
      <w:r>
        <w:rPr>
          <w:rFonts w:ascii="Times New Roman" w:hAnsi="Times New Roman"/>
          <w:b/>
        </w:rPr>
        <w:t>3.9-3.10</w:t>
      </w:r>
      <w:r w:rsidRPr="00462B3C">
        <w:rPr>
          <w:rFonts w:ascii="Times New Roman" w:hAnsi="Times New Roman"/>
          <w:b/>
        </w:rPr>
        <w:t xml:space="preserve">. </w:t>
      </w:r>
      <w:r w:rsidRPr="00462B3C">
        <w:rPr>
          <w:rFonts w:ascii="Times New Roman" w:hAnsi="Times New Roman"/>
        </w:rPr>
        <w:t xml:space="preserve">The top panel </w:t>
      </w:r>
      <w:r>
        <w:rPr>
          <w:rFonts w:ascii="Times New Roman" w:hAnsi="Times New Roman"/>
        </w:rPr>
        <w:t xml:space="preserve">in each figure </w:t>
      </w:r>
      <w:r w:rsidRPr="00462B3C">
        <w:rPr>
          <w:rFonts w:ascii="Times New Roman" w:hAnsi="Times New Roman"/>
        </w:rPr>
        <w:t xml:space="preserve">shows the </w:t>
      </w:r>
      <w:r>
        <w:rPr>
          <w:rFonts w:ascii="Times New Roman" w:hAnsi="Times New Roman"/>
        </w:rPr>
        <w:t xml:space="preserve">RHS of the AB omega equation, </w:t>
      </w:r>
      <w:r w:rsidRPr="00462B3C">
        <w:rPr>
          <w:rFonts w:ascii="Times New Roman" w:hAnsi="Times New Roman"/>
        </w:rPr>
        <w:t xml:space="preserve">while the </w:t>
      </w:r>
      <w:r>
        <w:rPr>
          <w:rFonts w:ascii="Times New Roman" w:hAnsi="Times New Roman"/>
        </w:rPr>
        <w:t xml:space="preserve">subsequent panels </w:t>
      </w:r>
      <w:r w:rsidRPr="00462B3C">
        <w:rPr>
          <w:rFonts w:ascii="Times New Roman" w:hAnsi="Times New Roman"/>
        </w:rPr>
        <w:t>sho</w:t>
      </w:r>
      <w:r>
        <w:rPr>
          <w:rFonts w:ascii="Times New Roman" w:hAnsi="Times New Roman"/>
        </w:rPr>
        <w:t>w</w:t>
      </w:r>
      <w:r w:rsidRPr="00462B3C">
        <w:rPr>
          <w:rFonts w:ascii="Times New Roman" w:hAnsi="Times New Roman"/>
        </w:rPr>
        <w:t xml:space="preserve"> the </w:t>
      </w:r>
      <w:r>
        <w:rPr>
          <w:rFonts w:ascii="Times New Roman" w:hAnsi="Times New Roman"/>
        </w:rPr>
        <w:t>derived omega computed with different assumptions. As discussed in Chapter 2, t</w:t>
      </w:r>
      <w:r w:rsidRPr="00462B3C">
        <w:rPr>
          <w:rFonts w:ascii="Times New Roman" w:hAnsi="Times New Roman"/>
        </w:rPr>
        <w:t xml:space="preserve">he </w:t>
      </w:r>
      <m:oMath>
        <m:sSub>
          <m:sSubPr>
            <m:ctrlPr>
              <w:rPr>
                <w:rFonts w:ascii="Cambria Math" w:hAnsi="Times New Roman"/>
              </w:rPr>
            </m:ctrlPr>
          </m:sSubPr>
          <m:e>
            <m:r>
              <m:rPr>
                <m:sty m:val="p"/>
              </m:rPr>
              <w:rPr>
                <w:rFonts w:ascii="Cambria Math" w:hAnsi="Cambria Math"/>
              </w:rPr>
              <m:t>∇</m:t>
            </m:r>
          </m:e>
          <m:sub>
            <m:r>
              <m:rPr>
                <m:sty m:val="p"/>
              </m:rPr>
              <w:rPr>
                <w:rFonts w:ascii="Cambria Math" w:hAnsi="Times New Roman"/>
              </w:rPr>
              <m:t>p</m:t>
            </m:r>
          </m:sub>
        </m:sSub>
        <m:r>
          <m:rPr>
            <m:sty m:val="p"/>
          </m:rPr>
          <w:rPr>
            <w:rFonts w:ascii="Cambria Math" w:hAnsi="Cambria Math"/>
          </w:rPr>
          <m:t>∙</m:t>
        </m:r>
        <m:sSub>
          <m:sSubPr>
            <m:ctrlPr>
              <w:rPr>
                <w:rFonts w:ascii="Cambria Math" w:hAnsi="Times New Roman"/>
              </w:rPr>
            </m:ctrlPr>
          </m:sSubPr>
          <m:e>
            <m:acc>
              <m:accPr>
                <m:chr m:val="⃑"/>
                <m:ctrlPr>
                  <w:rPr>
                    <w:rFonts w:ascii="Cambria Math" w:hAnsi="Times New Roman"/>
                  </w:rPr>
                </m:ctrlPr>
              </m:accPr>
              <m:e>
                <m:r>
                  <m:rPr>
                    <m:sty m:val="p"/>
                  </m:rPr>
                  <w:rPr>
                    <w:rFonts w:ascii="Cambria Math" w:hAnsi="Times New Roman"/>
                  </w:rPr>
                  <m:t>Q</m:t>
                </m:r>
              </m:e>
            </m:acc>
          </m:e>
          <m:sub/>
        </m:sSub>
      </m:oMath>
      <w:r w:rsidRPr="00831C27">
        <w:rPr>
          <w:rFonts w:ascii="Times New Roman" w:hAnsi="Times New Roman"/>
        </w:rPr>
        <w:t xml:space="preserve"> </w:t>
      </w:r>
      <w:r w:rsidRPr="00462B3C">
        <w:rPr>
          <w:rFonts w:ascii="Times New Roman" w:hAnsi="Times New Roman"/>
        </w:rPr>
        <w:t xml:space="preserve">tends to </w:t>
      </w:r>
      <w:r>
        <w:rPr>
          <w:rFonts w:ascii="Times New Roman" w:hAnsi="Times New Roman"/>
        </w:rPr>
        <w:t xml:space="preserve">have finer-scale structures </w:t>
      </w:r>
      <w:r w:rsidRPr="00462B3C">
        <w:rPr>
          <w:rFonts w:ascii="Times New Roman" w:hAnsi="Times New Roman"/>
        </w:rPr>
        <w:t xml:space="preserve">than the </w:t>
      </w:r>
      <w:r>
        <w:rPr>
          <w:rFonts w:ascii="Times New Roman" w:hAnsi="Times New Roman"/>
        </w:rPr>
        <w:t xml:space="preserve">derived </w:t>
      </w:r>
      <w:r w:rsidRPr="00462B3C">
        <w:rPr>
          <w:rFonts w:ascii="Times New Roman" w:hAnsi="Times New Roman"/>
        </w:rPr>
        <w:t>omega</w:t>
      </w:r>
      <w:r>
        <w:rPr>
          <w:rFonts w:ascii="Times New Roman" w:hAnsi="Times New Roman"/>
        </w:rPr>
        <w:t xml:space="preserve"> fields</w:t>
      </w:r>
      <w:r w:rsidRPr="00462B3C">
        <w:rPr>
          <w:rFonts w:ascii="Times New Roman" w:hAnsi="Times New Roman"/>
        </w:rPr>
        <w:t xml:space="preserve">. </w:t>
      </w:r>
      <w:r>
        <w:rPr>
          <w:rFonts w:ascii="Times New Roman" w:hAnsi="Times New Roman"/>
        </w:rPr>
        <w:t xml:space="preserve">The impact of static stability is </w:t>
      </w:r>
      <w:r>
        <w:rPr>
          <w:rFonts w:ascii="Times New Roman" w:hAnsi="Times New Roman"/>
        </w:rPr>
        <w:lastRenderedPageBreak/>
        <w:t xml:space="preserve">quite evident, since the magnitudes of the derived omega fields are greatly reduced in the stratosphere as a result of high static stability and increased somewhat in tropospheric regions of weak static stability compared to the corresponding magnitudes of </w:t>
      </w:r>
      <m:oMath>
        <m:sSub>
          <m:sSubPr>
            <m:ctrlPr>
              <w:rPr>
                <w:rFonts w:ascii="Cambria Math" w:hAnsi="Times New Roman"/>
              </w:rPr>
            </m:ctrlPr>
          </m:sSubPr>
          <m:e>
            <m:r>
              <m:rPr>
                <m:sty m:val="p"/>
              </m:rPr>
              <w:rPr>
                <w:rFonts w:ascii="Cambria Math" w:hAnsi="Cambria Math"/>
              </w:rPr>
              <m:t xml:space="preserve"> ∇</m:t>
            </m:r>
          </m:e>
          <m:sub>
            <m:r>
              <m:rPr>
                <m:sty m:val="p"/>
              </m:rPr>
              <w:rPr>
                <w:rFonts w:ascii="Cambria Math" w:hAnsi="Times New Roman"/>
              </w:rPr>
              <m:t>p</m:t>
            </m:r>
          </m:sub>
        </m:sSub>
        <m:r>
          <m:rPr>
            <m:sty m:val="p"/>
          </m:rPr>
          <w:rPr>
            <w:rFonts w:ascii="Cambria Math" w:hAnsi="Cambria Math"/>
          </w:rPr>
          <m:t>∙</m:t>
        </m:r>
        <m:sSub>
          <m:sSubPr>
            <m:ctrlPr>
              <w:rPr>
                <w:rFonts w:ascii="Cambria Math" w:hAnsi="Times New Roman"/>
              </w:rPr>
            </m:ctrlPr>
          </m:sSubPr>
          <m:e>
            <m:acc>
              <m:accPr>
                <m:chr m:val="⃑"/>
                <m:ctrlPr>
                  <w:rPr>
                    <w:rFonts w:ascii="Cambria Math" w:hAnsi="Times New Roman"/>
                  </w:rPr>
                </m:ctrlPr>
              </m:accPr>
              <m:e>
                <m:r>
                  <m:rPr>
                    <m:sty m:val="p"/>
                  </m:rPr>
                  <w:rPr>
                    <w:rFonts w:ascii="Cambria Math" w:hAnsi="Times New Roman"/>
                  </w:rPr>
                  <m:t>Q</m:t>
                </m:r>
              </m:e>
            </m:acc>
          </m:e>
          <m:sub/>
        </m:sSub>
      </m:oMath>
      <w:r>
        <w:rPr>
          <w:rFonts w:ascii="Times New Roman" w:hAnsi="Times New Roman"/>
        </w:rPr>
        <w:t xml:space="preserve"> in those respective regions. </w:t>
      </w:r>
      <w:r>
        <w:rPr>
          <w:rFonts w:ascii="Times New Roman" w:hAnsi="Times New Roman"/>
          <w:b/>
        </w:rPr>
        <w:t>S</w:t>
      </w:r>
      <w:r w:rsidRPr="00462B3C">
        <w:rPr>
          <w:rFonts w:ascii="Times New Roman" w:hAnsi="Times New Roman"/>
        </w:rPr>
        <w:t xml:space="preserve">olving the omega </w:t>
      </w:r>
      <w:r>
        <w:rPr>
          <w:rFonts w:ascii="Times New Roman" w:hAnsi="Times New Roman"/>
        </w:rPr>
        <w:t>equation using only 5</w:t>
      </w:r>
      <w:r w:rsidRPr="00462B3C">
        <w:rPr>
          <w:rFonts w:ascii="Times New Roman" w:hAnsi="Times New Roman"/>
        </w:rPr>
        <w:t xml:space="preserve"> vertical layers </w:t>
      </w:r>
      <w:r>
        <w:rPr>
          <w:rFonts w:ascii="Times New Roman" w:hAnsi="Times New Roman"/>
        </w:rPr>
        <w:t xml:space="preserve">as </w:t>
      </w:r>
      <w:r w:rsidRPr="00462B3C">
        <w:rPr>
          <w:rFonts w:ascii="Times New Roman" w:hAnsi="Times New Roman"/>
        </w:rPr>
        <w:t>employed in</w:t>
      </w:r>
      <w:r>
        <w:rPr>
          <w:rFonts w:ascii="Times New Roman" w:hAnsi="Times New Roman"/>
        </w:rPr>
        <w:t xml:space="preserve"> the next chapter does not substantively change the distribution of derived vertical motion (compare the b and c panels in the two figures)</w:t>
      </w:r>
      <w:r w:rsidRPr="00462B3C">
        <w:rPr>
          <w:rFonts w:ascii="Times New Roman" w:hAnsi="Times New Roman"/>
        </w:rPr>
        <w:t xml:space="preserve">. </w:t>
      </w:r>
      <w:r>
        <w:rPr>
          <w:rFonts w:ascii="Times New Roman" w:hAnsi="Times New Roman"/>
        </w:rPr>
        <w:t xml:space="preserve">Similarly, </w:t>
      </w:r>
      <w:r w:rsidRPr="00462B3C">
        <w:rPr>
          <w:rFonts w:ascii="Times New Roman" w:hAnsi="Times New Roman"/>
        </w:rPr>
        <w:t>m</w:t>
      </w:r>
      <w:r>
        <w:rPr>
          <w:rFonts w:ascii="Times New Roman" w:hAnsi="Times New Roman"/>
        </w:rPr>
        <w:t>inor differences are apparent if the 5-</w:t>
      </w:r>
      <w:r w:rsidRPr="00462B3C">
        <w:rPr>
          <w:rFonts w:ascii="Times New Roman" w:hAnsi="Times New Roman"/>
        </w:rPr>
        <w:t xml:space="preserve">layer solution uses lower boundary conditions prescribed by the ERA-interim </w:t>
      </w:r>
      <w:r>
        <w:rPr>
          <w:rFonts w:ascii="Times New Roman" w:hAnsi="Times New Roman"/>
        </w:rPr>
        <w:t xml:space="preserve">700 hPa </w:t>
      </w:r>
      <w:r w:rsidRPr="00462B3C">
        <w:rPr>
          <w:rFonts w:ascii="Times New Roman" w:hAnsi="Times New Roman"/>
        </w:rPr>
        <w:t xml:space="preserve">omega </w:t>
      </w:r>
      <w:r>
        <w:rPr>
          <w:rFonts w:ascii="Times New Roman" w:hAnsi="Times New Roman"/>
        </w:rPr>
        <w:t xml:space="preserve">compared to setting the lower boundary condition to be zero (compare the c and d panels). Hence, all subsequent results </w:t>
      </w:r>
      <w:r w:rsidRPr="00462B3C">
        <w:rPr>
          <w:rFonts w:ascii="Times New Roman" w:hAnsi="Times New Roman"/>
        </w:rPr>
        <w:t>employ zer</w:t>
      </w:r>
      <w:r>
        <w:rPr>
          <w:rFonts w:ascii="Times New Roman" w:hAnsi="Times New Roman"/>
        </w:rPr>
        <w:t>o lower boundary conditions and 5</w:t>
      </w:r>
      <w:r w:rsidRPr="00462B3C">
        <w:rPr>
          <w:rFonts w:ascii="Times New Roman" w:hAnsi="Times New Roman"/>
        </w:rPr>
        <w:t xml:space="preserve"> pressure levels</w:t>
      </w:r>
      <w:r>
        <w:rPr>
          <w:rFonts w:ascii="Times New Roman" w:hAnsi="Times New Roman"/>
        </w:rPr>
        <w:t xml:space="preserve"> for computational efficiency</w:t>
      </w:r>
      <w:r w:rsidRPr="00462B3C">
        <w:rPr>
          <w:rFonts w:ascii="Times New Roman" w:hAnsi="Times New Roman"/>
        </w:rPr>
        <w:t xml:space="preserve">. </w:t>
      </w:r>
    </w:p>
    <w:p w:rsidR="00101AED" w:rsidRDefault="00101AED" w:rsidP="00101AED">
      <w:pPr>
        <w:spacing w:line="480" w:lineRule="auto"/>
        <w:jc w:val="both"/>
        <w:rPr>
          <w:rFonts w:ascii="Times New Roman" w:hAnsi="Times New Roman"/>
        </w:rPr>
      </w:pPr>
    </w:p>
    <w:p w:rsidR="00101AED" w:rsidRPr="00462B3C" w:rsidRDefault="00101AED" w:rsidP="00101AED">
      <w:pPr>
        <w:spacing w:line="480" w:lineRule="auto"/>
        <w:ind w:firstLine="720"/>
        <w:jc w:val="both"/>
        <w:rPr>
          <w:rFonts w:ascii="Times New Roman" w:hAnsi="Times New Roman"/>
          <w:b/>
        </w:rPr>
      </w:pPr>
      <w:r w:rsidRPr="00462B3C">
        <w:rPr>
          <w:rFonts w:ascii="Times New Roman" w:hAnsi="Times New Roman"/>
        </w:rPr>
        <w:t>Fig</w:t>
      </w:r>
      <w:r>
        <w:rPr>
          <w:rFonts w:ascii="Times New Roman" w:hAnsi="Times New Roman"/>
        </w:rPr>
        <w:t xml:space="preserve">s. 3.11 (12z fig messed up)-3.16 </w:t>
      </w:r>
      <w:r w:rsidRPr="00462B3C">
        <w:rPr>
          <w:rFonts w:ascii="Times New Roman" w:hAnsi="Times New Roman"/>
        </w:rPr>
        <w:t>show</w:t>
      </w:r>
      <w:r>
        <w:rPr>
          <w:rFonts w:ascii="Times New Roman" w:hAnsi="Times New Roman"/>
        </w:rPr>
        <w:t xml:space="preserve"> the </w:t>
      </w:r>
      <w:r w:rsidRPr="00462B3C">
        <w:rPr>
          <w:rFonts w:ascii="Times New Roman" w:hAnsi="Times New Roman"/>
        </w:rPr>
        <w:t xml:space="preserve">evolution of </w:t>
      </w:r>
      <w:r>
        <w:rPr>
          <w:rFonts w:ascii="Times New Roman" w:hAnsi="Times New Roman"/>
        </w:rPr>
        <w:t xml:space="preserve">maximum omega derived from </w:t>
      </w:r>
      <w:r w:rsidRPr="00462B3C">
        <w:rPr>
          <w:rFonts w:ascii="Times New Roman" w:hAnsi="Times New Roman"/>
        </w:rPr>
        <w:t xml:space="preserve">the AB omega </w:t>
      </w:r>
      <w:r>
        <w:rPr>
          <w:rFonts w:ascii="Times New Roman" w:hAnsi="Times New Roman"/>
        </w:rPr>
        <w:t xml:space="preserve">equation </w:t>
      </w:r>
      <w:r w:rsidRPr="00462B3C">
        <w:rPr>
          <w:rFonts w:ascii="Times New Roman" w:hAnsi="Times New Roman"/>
        </w:rPr>
        <w:t>at six hour time steps from 06 UTC 15 April 2002 through 06 UTC 16 April 2002</w:t>
      </w:r>
      <w:r>
        <w:rPr>
          <w:rFonts w:ascii="Times New Roman" w:hAnsi="Times New Roman"/>
        </w:rPr>
        <w:t xml:space="preserve"> relative to radar and incrared satellite imagery</w:t>
      </w:r>
      <w:r w:rsidRPr="00462B3C">
        <w:rPr>
          <w:rFonts w:ascii="Times New Roman" w:hAnsi="Times New Roman"/>
        </w:rPr>
        <w:t xml:space="preserve">. </w:t>
      </w:r>
      <w:r>
        <w:rPr>
          <w:rFonts w:ascii="Times New Roman" w:hAnsi="Times New Roman"/>
        </w:rPr>
        <w:t xml:space="preserve">The maximum ascent in excess of the specified threshold could be taking place on any of the five pressure surfaces from 700-300 mb while the descent values are displayed only if there was no ascent exceeding the ascent threshold at any level. Through the early phases of tax day storm, </w:t>
      </w:r>
      <w:r w:rsidRPr="00462B3C">
        <w:rPr>
          <w:rFonts w:ascii="Times New Roman" w:hAnsi="Times New Roman"/>
        </w:rPr>
        <w:t xml:space="preserve">a quasi-symmetric </w:t>
      </w:r>
      <w:r>
        <w:rPr>
          <w:rFonts w:ascii="Times New Roman" w:hAnsi="Times New Roman"/>
        </w:rPr>
        <w:t xml:space="preserve">dipole </w:t>
      </w:r>
      <w:r w:rsidRPr="00462B3C">
        <w:rPr>
          <w:rFonts w:ascii="Times New Roman" w:hAnsi="Times New Roman"/>
        </w:rPr>
        <w:t xml:space="preserve">of rising and sinking motions </w:t>
      </w:r>
      <w:r>
        <w:rPr>
          <w:rFonts w:ascii="Times New Roman" w:hAnsi="Times New Roman"/>
        </w:rPr>
        <w:t xml:space="preserve">is </w:t>
      </w:r>
      <w:r w:rsidRPr="00462B3C">
        <w:rPr>
          <w:rFonts w:ascii="Times New Roman" w:hAnsi="Times New Roman"/>
        </w:rPr>
        <w:t xml:space="preserve">found centered about the 500 hPa trough axis. </w:t>
      </w:r>
      <w:r>
        <w:rPr>
          <w:rFonts w:ascii="Times New Roman" w:hAnsi="Times New Roman"/>
        </w:rPr>
        <w:t>T</w:t>
      </w:r>
      <w:r w:rsidRPr="00462B3C">
        <w:rPr>
          <w:rFonts w:ascii="Times New Roman" w:hAnsi="Times New Roman"/>
        </w:rPr>
        <w:t>his  dipole pattern breaks down</w:t>
      </w:r>
      <w:r>
        <w:rPr>
          <w:rFonts w:ascii="Times New Roman" w:hAnsi="Times New Roman"/>
        </w:rPr>
        <w:t xml:space="preserve"> later in the event</w:t>
      </w:r>
      <w:r w:rsidRPr="00462B3C">
        <w:rPr>
          <w:rFonts w:ascii="Times New Roman" w:hAnsi="Times New Roman"/>
        </w:rPr>
        <w:t xml:space="preserve">, </w:t>
      </w:r>
      <w:r>
        <w:rPr>
          <w:rFonts w:ascii="Times New Roman" w:hAnsi="Times New Roman"/>
        </w:rPr>
        <w:t xml:space="preserve">and vertical motions </w:t>
      </w:r>
      <w:r w:rsidRPr="00462B3C">
        <w:rPr>
          <w:rFonts w:ascii="Times New Roman" w:hAnsi="Times New Roman"/>
        </w:rPr>
        <w:t>become less spatially coherent and predictable in their locations and intensity</w:t>
      </w:r>
      <w:r>
        <w:rPr>
          <w:rFonts w:ascii="Times New Roman" w:hAnsi="Times New Roman"/>
        </w:rPr>
        <w:t xml:space="preserve"> from simply the location of the mid-tropospheric trough axis</w:t>
      </w:r>
      <w:r w:rsidRPr="00462B3C">
        <w:rPr>
          <w:rFonts w:ascii="Times New Roman" w:hAnsi="Times New Roman"/>
        </w:rPr>
        <w:t xml:space="preserve">. </w:t>
      </w:r>
      <w:r>
        <w:rPr>
          <w:rFonts w:ascii="Times New Roman" w:hAnsi="Times New Roman"/>
        </w:rPr>
        <w:t xml:space="preserve">Beginning </w:t>
      </w:r>
      <w:r w:rsidRPr="00462B3C">
        <w:rPr>
          <w:rFonts w:ascii="Times New Roman" w:hAnsi="Times New Roman"/>
        </w:rPr>
        <w:t>at 00 UTC 16 April (F</w:t>
      </w:r>
      <w:r>
        <w:rPr>
          <w:rFonts w:ascii="Times New Roman" w:hAnsi="Times New Roman"/>
        </w:rPr>
        <w:t>ig. 3.14</w:t>
      </w:r>
      <w:r w:rsidRPr="00462B3C">
        <w:rPr>
          <w:rFonts w:ascii="Times New Roman" w:hAnsi="Times New Roman"/>
        </w:rPr>
        <w:t>)</w:t>
      </w:r>
      <w:r>
        <w:rPr>
          <w:rFonts w:ascii="Times New Roman" w:hAnsi="Times New Roman"/>
        </w:rPr>
        <w:t>,</w:t>
      </w:r>
      <w:r w:rsidRPr="00462B3C">
        <w:rPr>
          <w:rFonts w:ascii="Times New Roman" w:hAnsi="Times New Roman"/>
        </w:rPr>
        <w:t xml:space="preserve"> upwards motions </w:t>
      </w:r>
      <w:r>
        <w:rPr>
          <w:rFonts w:ascii="Times New Roman" w:hAnsi="Times New Roman"/>
        </w:rPr>
        <w:t xml:space="preserve">become </w:t>
      </w:r>
      <w:r w:rsidRPr="00462B3C">
        <w:rPr>
          <w:rFonts w:ascii="Times New Roman" w:hAnsi="Times New Roman"/>
        </w:rPr>
        <w:t xml:space="preserve">elongated in an arc </w:t>
      </w:r>
      <w:r>
        <w:rPr>
          <w:rFonts w:ascii="Times New Roman" w:hAnsi="Times New Roman"/>
        </w:rPr>
        <w:t xml:space="preserve">and </w:t>
      </w:r>
      <w:r w:rsidRPr="00462B3C">
        <w:rPr>
          <w:rFonts w:ascii="Times New Roman" w:hAnsi="Times New Roman"/>
        </w:rPr>
        <w:t>partially encircl</w:t>
      </w:r>
      <w:r>
        <w:rPr>
          <w:rFonts w:ascii="Times New Roman" w:hAnsi="Times New Roman"/>
        </w:rPr>
        <w:t>e</w:t>
      </w:r>
      <w:r w:rsidRPr="00462B3C">
        <w:rPr>
          <w:rFonts w:ascii="Times New Roman" w:hAnsi="Times New Roman"/>
        </w:rPr>
        <w:t xml:space="preserve"> a region of downward motio</w:t>
      </w:r>
      <w:r>
        <w:rPr>
          <w:rFonts w:ascii="Times New Roman" w:hAnsi="Times New Roman"/>
        </w:rPr>
        <w:t>n</w:t>
      </w:r>
      <w:r w:rsidRPr="00462B3C">
        <w:rPr>
          <w:rFonts w:ascii="Times New Roman" w:hAnsi="Times New Roman"/>
        </w:rPr>
        <w:t xml:space="preserve">. </w:t>
      </w:r>
      <w:r>
        <w:rPr>
          <w:rFonts w:ascii="Times New Roman" w:hAnsi="Times New Roman"/>
        </w:rPr>
        <w:t xml:space="preserve">Over the next 12 hours, the areas of </w:t>
      </w:r>
      <w:r>
        <w:rPr>
          <w:rFonts w:ascii="Times New Roman" w:hAnsi="Times New Roman"/>
        </w:rPr>
        <w:lastRenderedPageBreak/>
        <w:t xml:space="preserve">strongest vertical motion </w:t>
      </w:r>
      <w:r w:rsidRPr="00462B3C">
        <w:rPr>
          <w:rFonts w:ascii="Times New Roman" w:hAnsi="Times New Roman"/>
        </w:rPr>
        <w:t xml:space="preserve">bifurcate </w:t>
      </w:r>
      <w:r>
        <w:rPr>
          <w:rFonts w:ascii="Times New Roman" w:hAnsi="Times New Roman"/>
        </w:rPr>
        <w:t xml:space="preserve">into </w:t>
      </w:r>
      <w:r w:rsidRPr="00462B3C">
        <w:rPr>
          <w:rFonts w:ascii="Times New Roman" w:hAnsi="Times New Roman"/>
        </w:rPr>
        <w:t xml:space="preserve">weaker and more localized centers. The symmetry in structure and magnitude across the trough axis is no longer evident as upstream of the trough a robust region of sinking motions can still be found despite the more dispersed downstream features. </w:t>
      </w:r>
    </w:p>
    <w:p w:rsidR="00101AED" w:rsidRDefault="00101AED" w:rsidP="00101AED">
      <w:pPr>
        <w:spacing w:line="480" w:lineRule="auto"/>
        <w:ind w:firstLine="720"/>
        <w:jc w:val="both"/>
        <w:rPr>
          <w:rFonts w:ascii="Times New Roman" w:hAnsi="Times New Roman"/>
        </w:rPr>
      </w:pPr>
      <w:r w:rsidRPr="00462B3C">
        <w:rPr>
          <w:rFonts w:ascii="Times New Roman" w:hAnsi="Times New Roman"/>
        </w:rPr>
        <w:t xml:space="preserve">The agreement between the distribution of clouds and precipitation and the location of rising motions </w:t>
      </w:r>
      <w:r>
        <w:rPr>
          <w:rFonts w:ascii="Times New Roman" w:hAnsi="Times New Roman"/>
        </w:rPr>
        <w:t xml:space="preserve">tends to </w:t>
      </w:r>
      <w:r w:rsidRPr="00462B3C">
        <w:rPr>
          <w:rFonts w:ascii="Times New Roman" w:hAnsi="Times New Roman"/>
        </w:rPr>
        <w:t>increas</w:t>
      </w:r>
      <w:r>
        <w:rPr>
          <w:rFonts w:ascii="Times New Roman" w:hAnsi="Times New Roman"/>
        </w:rPr>
        <w:t>e</w:t>
      </w:r>
      <w:r w:rsidRPr="00462B3C">
        <w:rPr>
          <w:rFonts w:ascii="Times New Roman" w:hAnsi="Times New Roman"/>
        </w:rPr>
        <w:t xml:space="preserve"> through </w:t>
      </w:r>
      <w:r>
        <w:rPr>
          <w:rFonts w:ascii="Times New Roman" w:hAnsi="Times New Roman"/>
        </w:rPr>
        <w:t xml:space="preserve">this </w:t>
      </w:r>
      <w:r w:rsidRPr="00462B3C">
        <w:rPr>
          <w:rFonts w:ascii="Times New Roman" w:hAnsi="Times New Roman"/>
        </w:rPr>
        <w:t xml:space="preserve">event. Initially, at 12 UTC, much of the strong synoptically driven rising motions are found in the cloud sparse air upstream of an antecedent region of clouds and precipitation in northern Utah and southern Idaho (analyzed by WS10 as an older frontal boundary). </w:t>
      </w:r>
      <w:r>
        <w:rPr>
          <w:rFonts w:ascii="Times New Roman" w:hAnsi="Times New Roman"/>
        </w:rPr>
        <w:t>However, b</w:t>
      </w:r>
      <w:r w:rsidRPr="00462B3C">
        <w:rPr>
          <w:rFonts w:ascii="Times New Roman" w:hAnsi="Times New Roman"/>
        </w:rPr>
        <w:t xml:space="preserve">y 18 UTC 15 April, the  distribution of </w:t>
      </w:r>
      <w:r>
        <w:rPr>
          <w:rFonts w:ascii="Times New Roman" w:hAnsi="Times New Roman"/>
        </w:rPr>
        <w:t xml:space="preserve">ascent </w:t>
      </w:r>
      <w:r w:rsidRPr="00462B3C">
        <w:rPr>
          <w:rFonts w:ascii="Times New Roman" w:hAnsi="Times New Roman"/>
        </w:rPr>
        <w:t xml:space="preserve">and the precipitation and cloud structures are in better agreement, as a new region of clouds are generated in central Nevada and </w:t>
      </w:r>
      <w:r>
        <w:rPr>
          <w:rFonts w:ascii="Times New Roman" w:hAnsi="Times New Roman"/>
        </w:rPr>
        <w:t xml:space="preserve">in an </w:t>
      </w:r>
      <w:r w:rsidRPr="00462B3C">
        <w:rPr>
          <w:rFonts w:ascii="Times New Roman" w:hAnsi="Times New Roman"/>
        </w:rPr>
        <w:t xml:space="preserve">arc north through Idaho and Montana </w:t>
      </w:r>
      <w:r>
        <w:rPr>
          <w:rFonts w:ascii="Times New Roman" w:hAnsi="Times New Roman"/>
        </w:rPr>
        <w:t xml:space="preserve">as well as </w:t>
      </w:r>
      <w:r w:rsidRPr="00462B3C">
        <w:rPr>
          <w:rFonts w:ascii="Times New Roman" w:hAnsi="Times New Roman"/>
        </w:rPr>
        <w:t xml:space="preserve">precipitation is greatly enhanced.  </w:t>
      </w:r>
    </w:p>
    <w:p w:rsidR="00101AED" w:rsidRPr="00462B3C" w:rsidRDefault="00101AED" w:rsidP="00101AED">
      <w:pPr>
        <w:spacing w:line="480" w:lineRule="auto"/>
        <w:jc w:val="both"/>
        <w:rPr>
          <w:rFonts w:ascii="Times New Roman" w:hAnsi="Times New Roman"/>
        </w:rPr>
      </w:pPr>
      <w:r w:rsidRPr="00462B3C">
        <w:rPr>
          <w:rFonts w:ascii="Times New Roman" w:hAnsi="Times New Roman"/>
        </w:rPr>
        <w:tab/>
        <w:t>The increasing relationship with time between precipitation and rising motion is likely a consequence of the timescales required to drive air first to saturation and then supersaturation. To elucidate this scenario, a simple scal</w:t>
      </w:r>
      <w:r>
        <w:rPr>
          <w:rFonts w:ascii="Times New Roman" w:hAnsi="Times New Roman"/>
        </w:rPr>
        <w:t>ing</w:t>
      </w:r>
      <w:r w:rsidRPr="00462B3C">
        <w:rPr>
          <w:rFonts w:ascii="Times New Roman" w:hAnsi="Times New Roman"/>
        </w:rPr>
        <w:t xml:space="preserve"> argument can be applied to a hypothetical parcel originating near the base of the trough. </w:t>
      </w:r>
      <w:r>
        <w:rPr>
          <w:rFonts w:ascii="Times New Roman" w:hAnsi="Times New Roman"/>
        </w:rPr>
        <w:t>A parcel would need to ascend to roughly 600 hPa to achive sufficient cooling to reach saturation i</w:t>
      </w:r>
      <w:r w:rsidRPr="00462B3C">
        <w:rPr>
          <w:rFonts w:ascii="Times New Roman" w:hAnsi="Times New Roman"/>
        </w:rPr>
        <w:t>f we assume a starting condition of 700 hPa, 0</w:t>
      </w:r>
      <w:r w:rsidRPr="00462B3C">
        <w:t>⁰</w:t>
      </w:r>
      <w:r w:rsidRPr="00462B3C">
        <w:rPr>
          <w:rFonts w:ascii="Times New Roman" w:hAnsi="Times New Roman"/>
        </w:rPr>
        <w:t xml:space="preserve"> C, and 50 % relative humidity</w:t>
      </w:r>
      <w:r>
        <w:rPr>
          <w:rFonts w:ascii="Times New Roman" w:hAnsi="Times New Roman"/>
        </w:rPr>
        <w:t>. If we further assume that the parcel is being advected at a rate of 20 m/s through a region with ascent of 1 Pa/sec (~ 0.1 m/s), the parcel would reach saturation in approximately 10,000 sec and have traveled downstream by about 200 km</w:t>
      </w:r>
      <w:r w:rsidRPr="00462B3C">
        <w:rPr>
          <w:rFonts w:ascii="Times New Roman" w:hAnsi="Times New Roman"/>
        </w:rPr>
        <w:t>. Examining the location of the nascent cloud arc at 06 UTC, it is fou</w:t>
      </w:r>
      <w:r>
        <w:rPr>
          <w:rFonts w:ascii="Times New Roman" w:hAnsi="Times New Roman"/>
        </w:rPr>
        <w:t>nd to initiate approximately 200</w:t>
      </w:r>
      <w:r w:rsidRPr="00462B3C">
        <w:rPr>
          <w:rFonts w:ascii="Times New Roman" w:hAnsi="Times New Roman"/>
        </w:rPr>
        <w:t xml:space="preserve"> </w:t>
      </w:r>
      <w:r>
        <w:rPr>
          <w:rFonts w:ascii="Times New Roman" w:hAnsi="Times New Roman"/>
        </w:rPr>
        <w:t>k</w:t>
      </w:r>
      <w:r w:rsidRPr="00462B3C">
        <w:rPr>
          <w:rFonts w:ascii="Times New Roman" w:hAnsi="Times New Roman"/>
        </w:rPr>
        <w:t xml:space="preserve">m away from the trough axis along a </w:t>
      </w:r>
      <w:r>
        <w:rPr>
          <w:rFonts w:ascii="Times New Roman" w:hAnsi="Times New Roman"/>
        </w:rPr>
        <w:t>str</w:t>
      </w:r>
      <w:r w:rsidRPr="00462B3C">
        <w:rPr>
          <w:rFonts w:ascii="Times New Roman" w:hAnsi="Times New Roman"/>
        </w:rPr>
        <w:t>eamline, which</w:t>
      </w:r>
      <w:r>
        <w:rPr>
          <w:rFonts w:ascii="Times New Roman" w:hAnsi="Times New Roman"/>
        </w:rPr>
        <w:t xml:space="preserve"> is roughly consistent with this</w:t>
      </w:r>
      <w:r w:rsidRPr="00462B3C">
        <w:rPr>
          <w:rFonts w:ascii="Times New Roman" w:hAnsi="Times New Roman"/>
        </w:rPr>
        <w:t xml:space="preserve"> simple scale analysis</w:t>
      </w:r>
      <w:r>
        <w:rPr>
          <w:rFonts w:ascii="Times New Roman" w:hAnsi="Times New Roman"/>
        </w:rPr>
        <w:t xml:space="preserve">. Hence, </w:t>
      </w:r>
      <w:r w:rsidRPr="00462B3C">
        <w:rPr>
          <w:rFonts w:ascii="Times New Roman" w:hAnsi="Times New Roman"/>
        </w:rPr>
        <w:t xml:space="preserve">while the </w:t>
      </w:r>
      <w:r w:rsidRPr="00462B3C">
        <w:rPr>
          <w:rFonts w:ascii="Times New Roman" w:hAnsi="Times New Roman"/>
        </w:rPr>
        <w:lastRenderedPageBreak/>
        <w:t>cloud free air near the trough axis</w:t>
      </w:r>
      <w:r>
        <w:rPr>
          <w:rFonts w:ascii="Times New Roman" w:hAnsi="Times New Roman"/>
        </w:rPr>
        <w:t xml:space="preserve"> may seem inactive</w:t>
      </w:r>
      <w:r w:rsidRPr="00462B3C">
        <w:rPr>
          <w:rFonts w:ascii="Times New Roman" w:hAnsi="Times New Roman"/>
        </w:rPr>
        <w:t xml:space="preserve">, </w:t>
      </w:r>
      <w:r>
        <w:rPr>
          <w:rFonts w:ascii="Times New Roman" w:hAnsi="Times New Roman"/>
        </w:rPr>
        <w:t xml:space="preserve">it may actually be </w:t>
      </w:r>
      <w:r w:rsidRPr="00462B3C">
        <w:rPr>
          <w:rFonts w:ascii="Times New Roman" w:hAnsi="Times New Roman"/>
        </w:rPr>
        <w:t>a vital preconditioning zone</w:t>
      </w:r>
      <w:r>
        <w:rPr>
          <w:rFonts w:ascii="Times New Roman" w:hAnsi="Times New Roman"/>
        </w:rPr>
        <w:t xml:space="preserve"> for air that will eventually be involved in precipitation processes</w:t>
      </w:r>
      <w:r w:rsidRPr="00462B3C">
        <w:rPr>
          <w:rFonts w:ascii="Times New Roman" w:hAnsi="Times New Roman"/>
        </w:rPr>
        <w:t>. In the case of the tax</w:t>
      </w:r>
      <w:r>
        <w:rPr>
          <w:rFonts w:ascii="Times New Roman" w:hAnsi="Times New Roman"/>
        </w:rPr>
        <w:t xml:space="preserve"> </w:t>
      </w:r>
      <w:r w:rsidRPr="00462B3C">
        <w:rPr>
          <w:rFonts w:ascii="Times New Roman" w:hAnsi="Times New Roman"/>
        </w:rPr>
        <w:t xml:space="preserve">day storm, rising motions intensify quickly as the approaching trough digs south and collapses in wavelength. </w:t>
      </w:r>
    </w:p>
    <w:p w:rsidR="00101AED" w:rsidRDefault="00101AED" w:rsidP="00101AED">
      <w:pPr>
        <w:spacing w:line="480" w:lineRule="auto"/>
        <w:ind w:firstLine="720"/>
        <w:jc w:val="both"/>
        <w:rPr>
          <w:rFonts w:ascii="Times New Roman" w:hAnsi="Times New Roman"/>
        </w:rPr>
      </w:pPr>
      <w:r w:rsidRPr="00462B3C">
        <w:rPr>
          <w:rFonts w:ascii="Times New Roman" w:hAnsi="Times New Roman"/>
        </w:rPr>
        <w:t xml:space="preserve">Figure </w:t>
      </w:r>
      <w:r>
        <w:rPr>
          <w:rFonts w:ascii="Times New Roman" w:hAnsi="Times New Roman"/>
        </w:rPr>
        <w:t>3.17</w:t>
      </w:r>
      <w:r w:rsidRPr="00462B3C">
        <w:rPr>
          <w:rFonts w:ascii="Times New Roman" w:hAnsi="Times New Roman"/>
        </w:rPr>
        <w:t xml:space="preserve"> </w:t>
      </w:r>
      <w:r>
        <w:rPr>
          <w:rFonts w:ascii="Times New Roman" w:hAnsi="Times New Roman"/>
        </w:rPr>
        <w:t xml:space="preserve">summarizes the mean ascent during </w:t>
      </w:r>
      <w:r w:rsidRPr="00462B3C">
        <w:rPr>
          <w:rFonts w:ascii="Times New Roman" w:hAnsi="Times New Roman"/>
        </w:rPr>
        <w:t xml:space="preserve">the </w:t>
      </w:r>
      <w:r>
        <w:rPr>
          <w:rFonts w:ascii="Times New Roman" w:hAnsi="Times New Roman"/>
        </w:rPr>
        <w:t>tax day storm</w:t>
      </w:r>
      <w:r w:rsidRPr="00462B3C">
        <w:rPr>
          <w:rFonts w:ascii="Times New Roman" w:hAnsi="Times New Roman"/>
        </w:rPr>
        <w:t>. As described in</w:t>
      </w:r>
      <w:r>
        <w:rPr>
          <w:rFonts w:ascii="Times New Roman" w:hAnsi="Times New Roman"/>
        </w:rPr>
        <w:t xml:space="preserve"> Chapter 2, </w:t>
      </w:r>
      <w:r w:rsidRPr="00462B3C">
        <w:rPr>
          <w:rFonts w:ascii="Times New Roman" w:hAnsi="Times New Roman"/>
        </w:rPr>
        <w:t xml:space="preserve">only </w:t>
      </w:r>
      <w:r>
        <w:rPr>
          <w:rFonts w:ascii="Times New Roman" w:hAnsi="Times New Roman"/>
        </w:rPr>
        <w:t xml:space="preserve">maximum ascent with omega </w:t>
      </w:r>
      <w:r w:rsidRPr="00462B3C">
        <w:rPr>
          <w:rFonts w:ascii="Times New Roman" w:hAnsi="Times New Roman"/>
        </w:rPr>
        <w:t xml:space="preserve">less than -0.075 Pa/s </w:t>
      </w:r>
      <w:r>
        <w:rPr>
          <w:rFonts w:ascii="Times New Roman" w:hAnsi="Times New Roman"/>
        </w:rPr>
        <w:t xml:space="preserve">is accumulated from </w:t>
      </w:r>
      <w:r w:rsidRPr="00462B3C">
        <w:rPr>
          <w:rFonts w:ascii="Times New Roman" w:hAnsi="Times New Roman"/>
        </w:rPr>
        <w:t>each time step</w:t>
      </w:r>
      <w:r>
        <w:rPr>
          <w:rFonts w:ascii="Times New Roman" w:hAnsi="Times New Roman"/>
        </w:rPr>
        <w:t xml:space="preserve">, </w:t>
      </w:r>
      <w:r w:rsidRPr="00462B3C">
        <w:rPr>
          <w:rFonts w:ascii="Times New Roman" w:hAnsi="Times New Roman"/>
        </w:rPr>
        <w:t>summ</w:t>
      </w:r>
      <w:r>
        <w:rPr>
          <w:rFonts w:ascii="Times New Roman" w:hAnsi="Times New Roman"/>
        </w:rPr>
        <w:t xml:space="preserve">ed in this case over the 36 h period, and then divided by the 6 contributing time steps.  </w:t>
      </w:r>
      <w:r w:rsidRPr="00462B3C">
        <w:rPr>
          <w:rFonts w:ascii="Times New Roman" w:hAnsi="Times New Roman"/>
        </w:rPr>
        <w:t>The</w:t>
      </w:r>
      <w:r>
        <w:rPr>
          <w:rFonts w:ascii="Times New Roman" w:hAnsi="Times New Roman"/>
        </w:rPr>
        <w:t xml:space="preserve"> storm mean ascent suggests that the greatest vertical motion</w:t>
      </w:r>
      <w:r w:rsidRPr="00462B3C">
        <w:rPr>
          <w:rFonts w:ascii="Times New Roman" w:hAnsi="Times New Roman"/>
        </w:rPr>
        <w:t xml:space="preserve"> begins off the Oregon coast, intensifies across Nevada, and</w:t>
      </w:r>
      <w:r>
        <w:rPr>
          <w:rFonts w:ascii="Times New Roman" w:hAnsi="Times New Roman"/>
        </w:rPr>
        <w:t xml:space="preserve"> eventually</w:t>
      </w:r>
      <w:r w:rsidRPr="00462B3C">
        <w:rPr>
          <w:rFonts w:ascii="Times New Roman" w:hAnsi="Times New Roman"/>
        </w:rPr>
        <w:t xml:space="preserve"> extend</w:t>
      </w:r>
      <w:r>
        <w:rPr>
          <w:rFonts w:ascii="Times New Roman" w:hAnsi="Times New Roman"/>
        </w:rPr>
        <w:t>s</w:t>
      </w:r>
      <w:r w:rsidRPr="00462B3C">
        <w:rPr>
          <w:rFonts w:ascii="Times New Roman" w:hAnsi="Times New Roman"/>
        </w:rPr>
        <w:t xml:space="preserve"> across parts of Utah, Idaho, Wyoming and Montana. The splitting </w:t>
      </w:r>
      <w:r>
        <w:rPr>
          <w:rFonts w:ascii="Times New Roman" w:hAnsi="Times New Roman"/>
        </w:rPr>
        <w:t xml:space="preserve">of </w:t>
      </w:r>
      <w:r w:rsidRPr="00462B3C">
        <w:rPr>
          <w:rFonts w:ascii="Times New Roman" w:hAnsi="Times New Roman"/>
        </w:rPr>
        <w:t xml:space="preserve">maximum upward motion, </w:t>
      </w:r>
      <w:r>
        <w:rPr>
          <w:rFonts w:ascii="Times New Roman" w:hAnsi="Times New Roman"/>
        </w:rPr>
        <w:t xml:space="preserve">that begins </w:t>
      </w:r>
      <w:r w:rsidRPr="00462B3C">
        <w:rPr>
          <w:rFonts w:ascii="Times New Roman" w:hAnsi="Times New Roman"/>
        </w:rPr>
        <w:t>at 0</w:t>
      </w:r>
      <w:r>
        <w:rPr>
          <w:rFonts w:ascii="Times New Roman" w:hAnsi="Times New Roman"/>
        </w:rPr>
        <w:t>0</w:t>
      </w:r>
      <w:r w:rsidRPr="00462B3C">
        <w:rPr>
          <w:rFonts w:ascii="Times New Roman" w:hAnsi="Times New Roman"/>
        </w:rPr>
        <w:t>Z 16 April is evident</w:t>
      </w:r>
      <w:r>
        <w:rPr>
          <w:rFonts w:ascii="Times New Roman" w:hAnsi="Times New Roman"/>
        </w:rPr>
        <w:t xml:space="preserve"> as well</w:t>
      </w:r>
      <w:r w:rsidRPr="00462B3C">
        <w:rPr>
          <w:rFonts w:ascii="Times New Roman" w:hAnsi="Times New Roman"/>
        </w:rPr>
        <w:t xml:space="preserve">. </w:t>
      </w:r>
      <w:r>
        <w:rPr>
          <w:rFonts w:ascii="Times New Roman" w:hAnsi="Times New Roman"/>
        </w:rPr>
        <w:t xml:space="preserve">Hence, this event would be described as having a storm track that begins along the west coast, reaches peak intensity over eastern Nevada, and then splits into two distinct tracks later on. </w:t>
      </w:r>
    </w:p>
    <w:p w:rsidR="00101AED" w:rsidRDefault="00101AED" w:rsidP="00101AED">
      <w:pPr>
        <w:spacing w:line="480" w:lineRule="auto"/>
        <w:ind w:firstLine="720"/>
        <w:jc w:val="both"/>
        <w:rPr>
          <w:rFonts w:ascii="Times New Roman" w:hAnsi="Times New Roman"/>
        </w:rPr>
      </w:pPr>
      <w:r>
        <w:rPr>
          <w:rFonts w:ascii="Times New Roman" w:hAnsi="Times New Roman"/>
        </w:rPr>
        <w:t>Animations of maximum ascent for every 6 h period during the 19 years were created and extensively examined to investigate other cases (not shown). The correspondence of the derived vertical motion with synoptic experience on the evolution of cool-season storms was quite apparent. Hence, it is reasonable to derive ascent statistics</w:t>
      </w:r>
      <w:r w:rsidRPr="00462B3C">
        <w:rPr>
          <w:rFonts w:ascii="Times New Roman" w:hAnsi="Times New Roman"/>
        </w:rPr>
        <w:t xml:space="preserve"> for any timescale of interest</w:t>
      </w:r>
      <w:r>
        <w:rPr>
          <w:rFonts w:ascii="Times New Roman" w:hAnsi="Times New Roman"/>
        </w:rPr>
        <w:t xml:space="preserve"> from individual cases to entire seasons</w:t>
      </w:r>
      <w:r w:rsidRPr="00462B3C">
        <w:rPr>
          <w:rFonts w:ascii="Times New Roman" w:hAnsi="Times New Roman"/>
        </w:rPr>
        <w:t>, and th</w:t>
      </w:r>
      <w:r>
        <w:rPr>
          <w:rFonts w:ascii="Times New Roman" w:hAnsi="Times New Roman"/>
        </w:rPr>
        <w:t xml:space="preserve">is approach appears to </w:t>
      </w:r>
      <w:r w:rsidRPr="00462B3C">
        <w:rPr>
          <w:rFonts w:ascii="Times New Roman" w:hAnsi="Times New Roman"/>
        </w:rPr>
        <w:t xml:space="preserve">represent a scalable approach </w:t>
      </w:r>
      <w:r>
        <w:rPr>
          <w:rFonts w:ascii="Times New Roman" w:hAnsi="Times New Roman"/>
        </w:rPr>
        <w:t>to</w:t>
      </w:r>
      <w:r w:rsidRPr="00462B3C">
        <w:rPr>
          <w:rFonts w:ascii="Times New Roman" w:hAnsi="Times New Roman"/>
        </w:rPr>
        <w:t xml:space="preserve"> document storm tracks. </w:t>
      </w:r>
    </w:p>
    <w:p w:rsidR="00101AED" w:rsidRDefault="00101AED" w:rsidP="00101AED">
      <w:pPr>
        <w:spacing w:line="480" w:lineRule="auto"/>
        <w:jc w:val="both"/>
      </w:pPr>
    </w:p>
    <w:p w:rsidR="00101AED" w:rsidRDefault="00101AED" w:rsidP="00101AED">
      <w:pPr>
        <w:spacing w:line="480" w:lineRule="auto"/>
        <w:jc w:val="both"/>
      </w:pPr>
    </w:p>
    <w:p w:rsidR="00101AED" w:rsidRPr="00E151CA" w:rsidRDefault="00101AED" w:rsidP="00101AED">
      <w:pPr>
        <w:pStyle w:val="ChapterHeading"/>
        <w:outlineLvl w:val="0"/>
      </w:pPr>
      <w:r>
        <w:t>chapter 4</w:t>
      </w:r>
    </w:p>
    <w:p w:rsidR="00101AED" w:rsidRDefault="00101AED" w:rsidP="00101AED">
      <w:pPr>
        <w:pStyle w:val="ChapterHeading"/>
        <w:rPr>
          <w:caps w:val="0"/>
        </w:rPr>
      </w:pPr>
      <w:r>
        <w:rPr>
          <w:caps w:val="0"/>
        </w:rPr>
        <w:t>Results</w:t>
      </w:r>
    </w:p>
    <w:p w:rsidR="00101AED" w:rsidRPr="005E2B79" w:rsidRDefault="00101AED" w:rsidP="00101AED">
      <w:pPr>
        <w:spacing w:line="480" w:lineRule="auto"/>
        <w:jc w:val="both"/>
        <w:rPr>
          <w:rFonts w:ascii="Times New Roman" w:hAnsi="Times New Roman"/>
        </w:rPr>
      </w:pPr>
    </w:p>
    <w:p w:rsidR="00101AED" w:rsidRPr="005E2B79" w:rsidRDefault="00101AED" w:rsidP="00101AED">
      <w:pPr>
        <w:spacing w:line="480" w:lineRule="auto"/>
        <w:jc w:val="both"/>
        <w:rPr>
          <w:rFonts w:ascii="Times New Roman" w:hAnsi="Times New Roman"/>
          <w:i/>
        </w:rPr>
      </w:pPr>
      <w:r>
        <w:rPr>
          <w:rFonts w:ascii="Times New Roman" w:hAnsi="Times New Roman"/>
          <w:i/>
        </w:rPr>
        <w:t>Climatological-</w:t>
      </w:r>
      <w:r w:rsidRPr="005E2B79">
        <w:rPr>
          <w:rFonts w:ascii="Times New Roman" w:hAnsi="Times New Roman"/>
          <w:i/>
        </w:rPr>
        <w:t>Mean</w:t>
      </w:r>
      <w:r>
        <w:rPr>
          <w:rFonts w:ascii="Times New Roman" w:hAnsi="Times New Roman"/>
          <w:i/>
        </w:rPr>
        <w:t xml:space="preserve"> Synoptic-Scale Ascent</w:t>
      </w:r>
    </w:p>
    <w:p w:rsidR="00101AED" w:rsidRDefault="00101AED" w:rsidP="00101AED">
      <w:pPr>
        <w:spacing w:line="480" w:lineRule="auto"/>
        <w:jc w:val="both"/>
        <w:rPr>
          <w:rFonts w:ascii="Times New Roman" w:hAnsi="Times New Roman"/>
        </w:rPr>
      </w:pPr>
      <w:r w:rsidRPr="005E2B79">
        <w:rPr>
          <w:rFonts w:ascii="Times New Roman" w:hAnsi="Times New Roman"/>
        </w:rPr>
        <w:tab/>
      </w:r>
      <w:r>
        <w:rPr>
          <w:rFonts w:ascii="Times New Roman" w:hAnsi="Times New Roman"/>
        </w:rPr>
        <w:t xml:space="preserve">Summary </w:t>
      </w:r>
      <w:r w:rsidRPr="005E2B79">
        <w:rPr>
          <w:rFonts w:ascii="Times New Roman" w:hAnsi="Times New Roman"/>
        </w:rPr>
        <w:t>statistics for the geographic distribution and variability</w:t>
      </w:r>
      <w:r>
        <w:rPr>
          <w:rFonts w:ascii="Times New Roman" w:hAnsi="Times New Roman"/>
        </w:rPr>
        <w:t xml:space="preserve"> in synoptically-forced ascent are</w:t>
      </w:r>
      <w:r w:rsidRPr="005E2B79">
        <w:rPr>
          <w:rFonts w:ascii="Times New Roman" w:hAnsi="Times New Roman"/>
        </w:rPr>
        <w:t xml:space="preserve"> presented</w:t>
      </w:r>
      <w:r>
        <w:rPr>
          <w:rFonts w:ascii="Times New Roman" w:hAnsi="Times New Roman"/>
        </w:rPr>
        <w:t xml:space="preserve"> in this chapter</w:t>
      </w:r>
      <w:r w:rsidRPr="005E2B79">
        <w:rPr>
          <w:rFonts w:ascii="Times New Roman" w:hAnsi="Times New Roman"/>
        </w:rPr>
        <w:t xml:space="preserve">. </w:t>
      </w:r>
      <w:r>
        <w:rPr>
          <w:rFonts w:ascii="Times New Roman" w:hAnsi="Times New Roman"/>
        </w:rPr>
        <w:t xml:space="preserve">The methods required to compute synoptic-scale ascent during each 6 h period within the 19 cool seasons (Oct 1989-Apr 2008) have been described in the previous two chapters. The climatological-mean ascent </w:t>
      </w:r>
      <w:r w:rsidRPr="005E2B79">
        <w:rPr>
          <w:rFonts w:ascii="Times New Roman" w:hAnsi="Times New Roman"/>
        </w:rPr>
        <w:t xml:space="preserve">is presented in Figure </w:t>
      </w:r>
      <w:r w:rsidRPr="007306E8">
        <w:rPr>
          <w:rFonts w:ascii="Times New Roman" w:hAnsi="Times New Roman"/>
        </w:rPr>
        <w:t>4.1a</w:t>
      </w:r>
      <w:r>
        <w:rPr>
          <w:rFonts w:ascii="Times New Roman" w:hAnsi="Times New Roman"/>
          <w:b/>
        </w:rPr>
        <w:t xml:space="preserve">.  </w:t>
      </w:r>
      <w:r w:rsidRPr="005E2B79">
        <w:rPr>
          <w:rFonts w:ascii="Times New Roman" w:hAnsi="Times New Roman"/>
        </w:rPr>
        <w:t xml:space="preserve">A continuous belt of high </w:t>
      </w:r>
      <w:r>
        <w:rPr>
          <w:rFonts w:ascii="Times New Roman" w:hAnsi="Times New Roman"/>
        </w:rPr>
        <w:t xml:space="preserve">mean </w:t>
      </w:r>
      <w:r w:rsidRPr="005E2B79">
        <w:rPr>
          <w:rFonts w:ascii="Times New Roman" w:hAnsi="Times New Roman"/>
        </w:rPr>
        <w:t xml:space="preserve">ascent </w:t>
      </w:r>
      <w:r>
        <w:rPr>
          <w:rFonts w:ascii="Times New Roman" w:hAnsi="Times New Roman"/>
        </w:rPr>
        <w:t xml:space="preserve">(&lt;-0.02Pa/sec) </w:t>
      </w:r>
      <w:r w:rsidRPr="005E2B79">
        <w:rPr>
          <w:rFonts w:ascii="Times New Roman" w:hAnsi="Times New Roman"/>
        </w:rPr>
        <w:t xml:space="preserve">is found in a roughly sinusoidal </w:t>
      </w:r>
      <w:r>
        <w:rPr>
          <w:rFonts w:ascii="Times New Roman" w:hAnsi="Times New Roman"/>
        </w:rPr>
        <w:t xml:space="preserve">pattern across the domain and will be described here as defining the climatological mean storm track across the United States. Ascent is maximized in a broad region from the western edge of the domain northeastward to the British Columbia coast, where the first of three local maxima (labeled A in Fig. 4.1a) is encountered. Maximum A, with a value near -0.03 Pa/s, is located in a region well known for its frequent storminess and copious precipitation.  The band of synoptic-scale ascent then swings south in a narrow band along the western US coast before penetrating inland across Northern California. Mean ascent increases across southern Nevada and then reaches a second maximum, labeled B, over southern Arizona, which is one of the most arid regions of the nation.  The apparent inconsistency between synoptic-scale ascent and precipitation in this region will be discussed in Chapter 5. </w:t>
      </w:r>
    </w:p>
    <w:p w:rsidR="00101AED" w:rsidRDefault="00101AED" w:rsidP="00101AED">
      <w:pPr>
        <w:spacing w:line="480" w:lineRule="auto"/>
        <w:ind w:firstLine="720"/>
        <w:jc w:val="both"/>
        <w:rPr>
          <w:rFonts w:ascii="Times New Roman" w:hAnsi="Times New Roman"/>
        </w:rPr>
      </w:pPr>
      <w:r>
        <w:rPr>
          <w:rFonts w:ascii="Times New Roman" w:hAnsi="Times New Roman"/>
        </w:rPr>
        <w:t xml:space="preserve">The storm track defined in terms of climatological-mean ascent curves to the east-northeast splitting somewhat across New Mexico into portions of Texas and Colorado before reaching a third weaker maximum, labeled C, over Oklahoma. As will be discussed further in Chapter 5,  this third maximum is found slightly east of the eastern Colorado surface cyclone maximum. From central Oklahoma, the primary ascent </w:t>
      </w:r>
      <w:r>
        <w:rPr>
          <w:rFonts w:ascii="Times New Roman" w:hAnsi="Times New Roman"/>
        </w:rPr>
        <w:lastRenderedPageBreak/>
        <w:t xml:space="preserve">pathway continues northeast to the Great Lakes region. The lowest amount of synoptic-scale ascent within the midlatitudes is found over the upper Missouri River basin. </w:t>
      </w:r>
    </w:p>
    <w:p w:rsidR="00101AED" w:rsidRDefault="00101AED" w:rsidP="00101AED">
      <w:pPr>
        <w:spacing w:line="480" w:lineRule="auto"/>
        <w:jc w:val="both"/>
        <w:rPr>
          <w:rFonts w:ascii="Times New Roman" w:hAnsi="Times New Roman"/>
        </w:rPr>
      </w:pPr>
      <w:r>
        <w:rPr>
          <w:rFonts w:ascii="Times New Roman" w:hAnsi="Times New Roman"/>
        </w:rPr>
        <w:tab/>
        <w:t xml:space="preserve">The climatological frequency of ascent, Fig. 4.1b, provides a nearly identical spatial perspective regarding synoptic ascent as shown in Fig. 4.1a. Regions along the climatological-mean storm track experience synoptic-scale ascent greater than the threshold roughly 13% of the time (or once every 7.5 days) with local maxima experiencing ascent approaching 20 % of the time. </w:t>
      </w:r>
    </w:p>
    <w:p w:rsidR="00101AED" w:rsidRDefault="00101AED" w:rsidP="00101AED">
      <w:pPr>
        <w:spacing w:line="480" w:lineRule="auto"/>
        <w:jc w:val="both"/>
        <w:rPr>
          <w:rFonts w:ascii="Times New Roman" w:hAnsi="Times New Roman"/>
        </w:rPr>
      </w:pPr>
      <w:r>
        <w:rPr>
          <w:rFonts w:ascii="Times New Roman" w:hAnsi="Times New Roman"/>
        </w:rPr>
        <w:tab/>
        <w:t>Also apparent in both the mean ascent and frequency metrics is a much weaker secondary storm track that stretches zonally across the Canadian Rockies in southern British Columbia, east across the high plains to Lake Winnipeg, and then rejoins the primary storm track in the Great Lakes Region. This feature, which is likely associated with Alberta clipper storms, will be discussed further in the next chapter.</w:t>
      </w:r>
    </w:p>
    <w:p w:rsidR="00101AED" w:rsidRDefault="00101AED" w:rsidP="00101AED">
      <w:pPr>
        <w:spacing w:line="480" w:lineRule="auto"/>
        <w:jc w:val="both"/>
        <w:rPr>
          <w:rFonts w:ascii="Times New Roman" w:hAnsi="Times New Roman"/>
        </w:rPr>
      </w:pPr>
      <w:r>
        <w:rPr>
          <w:rFonts w:ascii="Times New Roman" w:hAnsi="Times New Roman"/>
        </w:rPr>
        <w:tab/>
        <w:t xml:space="preserve">A different perspective on synoptic-scale ascent is provided by Fig. 4.2, which shows the climatological mean ascent intensity, defined in Chapter 2 to be the total accumulated ascent at each gridpoint divided </w:t>
      </w:r>
      <w:r w:rsidRPr="00831C27">
        <w:rPr>
          <w:rFonts w:ascii="Times New Roman" w:hAnsi="Times New Roman"/>
        </w:rPr>
        <w:t xml:space="preserve">by </w:t>
      </w:r>
      <w:r>
        <w:rPr>
          <w:rFonts w:ascii="Times New Roman" w:hAnsi="Times New Roman"/>
        </w:rPr>
        <w:t>the number of 6 h periods when the ascent is greater than the specified threshold at each gridpoint. This metric simply defines the average maximum ascent independent of the number of times it actually takes place. For example, storms that reach 35</w:t>
      </w:r>
      <w:r w:rsidRPr="007306E8">
        <w:rPr>
          <w:rFonts w:ascii="Times New Roman" w:hAnsi="Times New Roman"/>
          <w:vertAlign w:val="superscript"/>
        </w:rPr>
        <w:t>o</w:t>
      </w:r>
      <w:r>
        <w:rPr>
          <w:rFonts w:ascii="Times New Roman" w:hAnsi="Times New Roman"/>
        </w:rPr>
        <w:t>N, 135</w:t>
      </w:r>
      <w:r w:rsidRPr="007306E8">
        <w:rPr>
          <w:rFonts w:ascii="Times New Roman" w:hAnsi="Times New Roman"/>
          <w:vertAlign w:val="superscript"/>
        </w:rPr>
        <w:t>o</w:t>
      </w:r>
      <w:r>
        <w:rPr>
          <w:rFonts w:ascii="Times New Roman" w:hAnsi="Times New Roman"/>
        </w:rPr>
        <w:t>W tend to have strong rising motions when they occur (Fig. 4.2) but, since they don’t happen as often (Fig. 4.1b), the climatological mean ascent in this area is relatively low (Fig. 4.1a). Of particular interest is that ascent over Arizona (northeastern Montana) occurs fairly frequently (infrequently) and the intensity of that ascent is high (low).</w:t>
      </w:r>
    </w:p>
    <w:p w:rsidR="00101AED" w:rsidRPr="005E2B79" w:rsidRDefault="00101AED" w:rsidP="00101AED">
      <w:pPr>
        <w:spacing w:line="480" w:lineRule="auto"/>
        <w:jc w:val="both"/>
        <w:rPr>
          <w:rFonts w:ascii="Times New Roman" w:hAnsi="Times New Roman"/>
        </w:rPr>
      </w:pPr>
    </w:p>
    <w:p w:rsidR="00101AED" w:rsidRPr="005E2B79" w:rsidRDefault="00101AED" w:rsidP="00101AED">
      <w:pPr>
        <w:spacing w:line="480" w:lineRule="auto"/>
        <w:jc w:val="both"/>
        <w:rPr>
          <w:rFonts w:ascii="Times New Roman" w:hAnsi="Times New Roman"/>
          <w:i/>
        </w:rPr>
      </w:pPr>
      <w:r w:rsidRPr="005E2B79">
        <w:rPr>
          <w:rFonts w:ascii="Times New Roman" w:hAnsi="Times New Roman"/>
          <w:i/>
        </w:rPr>
        <w:lastRenderedPageBreak/>
        <w:t>Seasonality</w:t>
      </w:r>
      <w:r>
        <w:rPr>
          <w:rFonts w:ascii="Times New Roman" w:hAnsi="Times New Roman"/>
          <w:i/>
        </w:rPr>
        <w:t xml:space="preserve"> of Synoptic-Scale Ascent</w:t>
      </w:r>
    </w:p>
    <w:p w:rsidR="00101AED" w:rsidRPr="005E2B79" w:rsidRDefault="00101AED" w:rsidP="00101AED">
      <w:pPr>
        <w:spacing w:line="480" w:lineRule="auto"/>
        <w:jc w:val="both"/>
        <w:rPr>
          <w:rFonts w:ascii="Times New Roman" w:hAnsi="Times New Roman"/>
        </w:rPr>
      </w:pPr>
      <w:r>
        <w:rPr>
          <w:rFonts w:ascii="Times New Roman" w:hAnsi="Times New Roman"/>
        </w:rPr>
        <w:tab/>
        <w:t>The climatological seasonal cycle of synoptic-scale ascent is presented in F</w:t>
      </w:r>
      <w:r w:rsidRPr="005E2B79">
        <w:rPr>
          <w:rFonts w:ascii="Times New Roman" w:hAnsi="Times New Roman"/>
        </w:rPr>
        <w:t>ig</w:t>
      </w:r>
      <w:r>
        <w:rPr>
          <w:rFonts w:ascii="Times New Roman" w:hAnsi="Times New Roman"/>
        </w:rPr>
        <w:t>s.</w:t>
      </w:r>
      <w:r w:rsidRPr="005E2B79">
        <w:rPr>
          <w:rFonts w:ascii="Times New Roman" w:hAnsi="Times New Roman"/>
        </w:rPr>
        <w:t xml:space="preserve"> </w:t>
      </w:r>
      <w:r>
        <w:rPr>
          <w:rFonts w:ascii="Times New Roman" w:hAnsi="Times New Roman"/>
        </w:rPr>
        <w:t>4</w:t>
      </w:r>
      <w:r>
        <w:rPr>
          <w:rFonts w:ascii="Times New Roman" w:hAnsi="Times New Roman"/>
          <w:b/>
        </w:rPr>
        <w:t>.</w:t>
      </w:r>
      <w:r w:rsidRPr="007306E8">
        <w:rPr>
          <w:rFonts w:ascii="Times New Roman" w:hAnsi="Times New Roman"/>
        </w:rPr>
        <w:t>3</w:t>
      </w:r>
      <w:r>
        <w:rPr>
          <w:rFonts w:ascii="Times New Roman" w:hAnsi="Times New Roman"/>
        </w:rPr>
        <w:t>-4.5</w:t>
      </w:r>
      <w:r w:rsidRPr="005E2B79">
        <w:rPr>
          <w:rFonts w:ascii="Times New Roman" w:hAnsi="Times New Roman"/>
        </w:rPr>
        <w:t>.</w:t>
      </w:r>
      <w:r>
        <w:rPr>
          <w:rFonts w:ascii="Times New Roman" w:hAnsi="Times New Roman"/>
        </w:rPr>
        <w:t xml:space="preserve"> The long term monthly mean ascent is shown in Fig. 4.3 while e</w:t>
      </w:r>
      <w:r w:rsidRPr="005E2B79">
        <w:rPr>
          <w:rFonts w:ascii="Times New Roman" w:hAnsi="Times New Roman"/>
        </w:rPr>
        <w:t>ach month’s contribution to the</w:t>
      </w:r>
      <w:r>
        <w:rPr>
          <w:rFonts w:ascii="Times New Roman" w:hAnsi="Times New Roman"/>
        </w:rPr>
        <w:t xml:space="preserve"> entire cool-season’s </w:t>
      </w:r>
      <w:r w:rsidRPr="005E2B79">
        <w:rPr>
          <w:rFonts w:ascii="Times New Roman" w:hAnsi="Times New Roman"/>
        </w:rPr>
        <w:t xml:space="preserve">accumulated ascent is shown in </w:t>
      </w:r>
      <w:r>
        <w:rPr>
          <w:rFonts w:ascii="Times New Roman" w:hAnsi="Times New Roman"/>
        </w:rPr>
        <w:t xml:space="preserve">Fig. 4.4. For convenience, the panels for October are omitted from those figures. </w:t>
      </w:r>
      <w:r w:rsidRPr="005E2B79">
        <w:rPr>
          <w:rFonts w:ascii="Times New Roman" w:hAnsi="Times New Roman"/>
        </w:rPr>
        <w:t xml:space="preserve"> The </w:t>
      </w:r>
      <w:r>
        <w:rPr>
          <w:rFonts w:ascii="Times New Roman" w:hAnsi="Times New Roman"/>
        </w:rPr>
        <w:t xml:space="preserve">month-to-month </w:t>
      </w:r>
      <w:r w:rsidRPr="005E2B79">
        <w:rPr>
          <w:rFonts w:ascii="Times New Roman" w:hAnsi="Times New Roman"/>
        </w:rPr>
        <w:t>change</w:t>
      </w:r>
      <w:r>
        <w:rPr>
          <w:rFonts w:ascii="Times New Roman" w:hAnsi="Times New Roman"/>
        </w:rPr>
        <w:t xml:space="preserve"> in mean ascent</w:t>
      </w:r>
      <w:r w:rsidRPr="005E2B79">
        <w:rPr>
          <w:rFonts w:ascii="Times New Roman" w:hAnsi="Times New Roman"/>
        </w:rPr>
        <w:t xml:space="preserve"> is shown in Fig</w:t>
      </w:r>
      <w:r>
        <w:rPr>
          <w:rFonts w:ascii="Times New Roman" w:hAnsi="Times New Roman"/>
        </w:rPr>
        <w:t>.</w:t>
      </w:r>
      <w:r w:rsidRPr="005E2B79">
        <w:rPr>
          <w:rFonts w:ascii="Times New Roman" w:hAnsi="Times New Roman"/>
        </w:rPr>
        <w:t xml:space="preserve"> </w:t>
      </w:r>
      <w:r>
        <w:rPr>
          <w:rFonts w:ascii="Times New Roman" w:hAnsi="Times New Roman"/>
        </w:rPr>
        <w:t>4</w:t>
      </w:r>
      <w:r w:rsidRPr="007306E8">
        <w:rPr>
          <w:rFonts w:ascii="Times New Roman" w:hAnsi="Times New Roman"/>
        </w:rPr>
        <w:t>.5,</w:t>
      </w:r>
      <w:r>
        <w:rPr>
          <w:rFonts w:ascii="Times New Roman" w:hAnsi="Times New Roman"/>
        </w:rPr>
        <w:t xml:space="preserve"> </w:t>
      </w:r>
      <w:r w:rsidRPr="007306E8">
        <w:rPr>
          <w:rFonts w:ascii="Times New Roman" w:hAnsi="Times New Roman"/>
        </w:rPr>
        <w:t xml:space="preserve">which </w:t>
      </w:r>
      <w:r>
        <w:rPr>
          <w:rFonts w:ascii="Times New Roman" w:hAnsi="Times New Roman"/>
        </w:rPr>
        <w:t xml:space="preserve">highlights intraseasonal </w:t>
      </w:r>
      <w:r w:rsidRPr="005E2B79">
        <w:rPr>
          <w:rFonts w:ascii="Times New Roman" w:hAnsi="Times New Roman"/>
        </w:rPr>
        <w:t>shif</w:t>
      </w:r>
      <w:r>
        <w:rPr>
          <w:rFonts w:ascii="Times New Roman" w:hAnsi="Times New Roman"/>
        </w:rPr>
        <w:t>ts in the</w:t>
      </w:r>
      <w:r w:rsidRPr="005E2B79">
        <w:rPr>
          <w:rFonts w:ascii="Times New Roman" w:hAnsi="Times New Roman"/>
        </w:rPr>
        <w:t xml:space="preserve"> location and magnitude</w:t>
      </w:r>
      <w:r>
        <w:rPr>
          <w:rFonts w:ascii="Times New Roman" w:hAnsi="Times New Roman"/>
        </w:rPr>
        <w:t xml:space="preserve"> of the storm tracks</w:t>
      </w:r>
      <w:r w:rsidRPr="005E2B79">
        <w:rPr>
          <w:rFonts w:ascii="Times New Roman" w:hAnsi="Times New Roman"/>
        </w:rPr>
        <w:t>. Collectively</w:t>
      </w:r>
      <w:r>
        <w:rPr>
          <w:rFonts w:ascii="Times New Roman" w:hAnsi="Times New Roman"/>
        </w:rPr>
        <w:t>,</w:t>
      </w:r>
      <w:r w:rsidRPr="005E2B79">
        <w:rPr>
          <w:rFonts w:ascii="Times New Roman" w:hAnsi="Times New Roman"/>
        </w:rPr>
        <w:t xml:space="preserve"> these three metrics show that regions of </w:t>
      </w:r>
      <w:r>
        <w:rPr>
          <w:rFonts w:ascii="Times New Roman" w:hAnsi="Times New Roman"/>
        </w:rPr>
        <w:t xml:space="preserve">strong ascent </w:t>
      </w:r>
      <w:r w:rsidRPr="005E2B79">
        <w:rPr>
          <w:rFonts w:ascii="Times New Roman" w:hAnsi="Times New Roman"/>
        </w:rPr>
        <w:t xml:space="preserve">migrate southward through February before advancing north again </w:t>
      </w:r>
      <w:r>
        <w:rPr>
          <w:rFonts w:ascii="Times New Roman" w:hAnsi="Times New Roman"/>
        </w:rPr>
        <w:t>during</w:t>
      </w:r>
      <w:r w:rsidRPr="005E2B79">
        <w:rPr>
          <w:rFonts w:ascii="Times New Roman" w:hAnsi="Times New Roman"/>
        </w:rPr>
        <w:t xml:space="preserve"> March and April</w:t>
      </w:r>
      <w:r>
        <w:rPr>
          <w:rFonts w:ascii="Times New Roman" w:hAnsi="Times New Roman"/>
        </w:rPr>
        <w:t>, which is consistent with the seasonal progression of mean upper-tropospheric ridging over the western North America</w:t>
      </w:r>
      <w:r w:rsidRPr="005E2B79">
        <w:rPr>
          <w:rFonts w:ascii="Times New Roman" w:hAnsi="Times New Roman"/>
        </w:rPr>
        <w:t>.  For the domain as a whole, December</w:t>
      </w:r>
      <w:r>
        <w:rPr>
          <w:rFonts w:ascii="Times New Roman" w:hAnsi="Times New Roman"/>
        </w:rPr>
        <w:t xml:space="preserve"> storms contribute the largest amount of ascent of any particular while</w:t>
      </w:r>
      <w:r w:rsidRPr="005E2B79">
        <w:rPr>
          <w:rFonts w:ascii="Times New Roman" w:hAnsi="Times New Roman"/>
        </w:rPr>
        <w:t xml:space="preserve"> February </w:t>
      </w:r>
      <w:r>
        <w:rPr>
          <w:rFonts w:ascii="Times New Roman" w:hAnsi="Times New Roman"/>
        </w:rPr>
        <w:t xml:space="preserve">exhibits </w:t>
      </w:r>
      <w:r w:rsidRPr="005E2B79">
        <w:rPr>
          <w:rFonts w:ascii="Times New Roman" w:hAnsi="Times New Roman"/>
        </w:rPr>
        <w:t xml:space="preserve">a more zonal pattern in the distribution of </w:t>
      </w:r>
      <w:r>
        <w:rPr>
          <w:rFonts w:ascii="Times New Roman" w:hAnsi="Times New Roman"/>
        </w:rPr>
        <w:t xml:space="preserve">mean </w:t>
      </w:r>
      <w:r w:rsidRPr="005E2B79">
        <w:rPr>
          <w:rFonts w:ascii="Times New Roman" w:hAnsi="Times New Roman"/>
        </w:rPr>
        <w:t xml:space="preserve">ascent compared with other months. </w:t>
      </w:r>
    </w:p>
    <w:p w:rsidR="00101AED" w:rsidRDefault="00101AED" w:rsidP="00101AED">
      <w:pPr>
        <w:spacing w:line="480" w:lineRule="auto"/>
        <w:jc w:val="both"/>
        <w:rPr>
          <w:rFonts w:ascii="Times New Roman" w:hAnsi="Times New Roman"/>
        </w:rPr>
      </w:pPr>
      <w:r w:rsidRPr="005E2B79">
        <w:rPr>
          <w:rFonts w:ascii="Times New Roman" w:hAnsi="Times New Roman"/>
        </w:rPr>
        <w:tab/>
        <w:t xml:space="preserve">Embedded within these broad trends are important regional </w:t>
      </w:r>
      <w:r>
        <w:rPr>
          <w:rFonts w:ascii="Times New Roman" w:hAnsi="Times New Roman"/>
        </w:rPr>
        <w:t xml:space="preserve">and intraseasonal </w:t>
      </w:r>
      <w:r w:rsidRPr="005E2B79">
        <w:rPr>
          <w:rFonts w:ascii="Times New Roman" w:hAnsi="Times New Roman"/>
        </w:rPr>
        <w:t>variations</w:t>
      </w:r>
      <w:r>
        <w:rPr>
          <w:rFonts w:ascii="Times New Roman" w:hAnsi="Times New Roman"/>
        </w:rPr>
        <w:t xml:space="preserve"> that are recognizable from synoptic experience</w:t>
      </w:r>
      <w:r w:rsidRPr="005E2B79">
        <w:rPr>
          <w:rFonts w:ascii="Times New Roman" w:hAnsi="Times New Roman"/>
        </w:rPr>
        <w:t xml:space="preserve">. </w:t>
      </w:r>
      <w:r>
        <w:rPr>
          <w:rFonts w:ascii="Times New Roman" w:hAnsi="Times New Roman"/>
        </w:rPr>
        <w:t>Relative to October, mean ascent increases in most regions from October to November and shifts southward along the west coast (Fig. 4.5a)</w:t>
      </w:r>
      <w:r w:rsidRPr="005E2B79">
        <w:rPr>
          <w:rFonts w:ascii="Times New Roman" w:hAnsi="Times New Roman"/>
        </w:rPr>
        <w:t xml:space="preserve">. </w:t>
      </w:r>
      <w:r>
        <w:rPr>
          <w:rFonts w:ascii="Times New Roman" w:hAnsi="Times New Roman"/>
        </w:rPr>
        <w:t xml:space="preserve">This </w:t>
      </w:r>
      <w:r w:rsidRPr="005E2B79">
        <w:rPr>
          <w:rFonts w:ascii="Times New Roman" w:hAnsi="Times New Roman"/>
        </w:rPr>
        <w:t>southward shift</w:t>
      </w:r>
      <w:r>
        <w:rPr>
          <w:rFonts w:ascii="Times New Roman" w:hAnsi="Times New Roman"/>
        </w:rPr>
        <w:t xml:space="preserve"> continues from November to December</w:t>
      </w:r>
      <w:r w:rsidRPr="005E2B79">
        <w:rPr>
          <w:rFonts w:ascii="Times New Roman" w:hAnsi="Times New Roman"/>
        </w:rPr>
        <w:t xml:space="preserve"> </w:t>
      </w:r>
      <w:r>
        <w:rPr>
          <w:rFonts w:ascii="Times New Roman" w:hAnsi="Times New Roman"/>
        </w:rPr>
        <w:t xml:space="preserve">with more ascent in December particularly evident in northern </w:t>
      </w:r>
      <w:r w:rsidRPr="005E2B79">
        <w:rPr>
          <w:rFonts w:ascii="Times New Roman" w:hAnsi="Times New Roman"/>
        </w:rPr>
        <w:t>California</w:t>
      </w:r>
      <w:r>
        <w:rPr>
          <w:rFonts w:ascii="Times New Roman" w:hAnsi="Times New Roman"/>
        </w:rPr>
        <w:t xml:space="preserve"> and along a broad swath from</w:t>
      </w:r>
      <w:r w:rsidRPr="005E2B79">
        <w:rPr>
          <w:rFonts w:ascii="Times New Roman" w:hAnsi="Times New Roman"/>
        </w:rPr>
        <w:t xml:space="preserve"> Northern Mexico</w:t>
      </w:r>
      <w:r>
        <w:rPr>
          <w:rFonts w:ascii="Times New Roman" w:hAnsi="Times New Roman"/>
        </w:rPr>
        <w:t xml:space="preserve"> across the e</w:t>
      </w:r>
      <w:r w:rsidRPr="005E2B79">
        <w:rPr>
          <w:rFonts w:ascii="Times New Roman" w:hAnsi="Times New Roman"/>
        </w:rPr>
        <w:t xml:space="preserve">astern US. </w:t>
      </w:r>
      <w:r>
        <w:rPr>
          <w:rFonts w:ascii="Times New Roman" w:hAnsi="Times New Roman"/>
        </w:rPr>
        <w:t xml:space="preserve"> Ascent generally is weaker during January throughout much of the domain </w:t>
      </w:r>
      <w:r w:rsidRPr="005E2B79">
        <w:rPr>
          <w:rFonts w:ascii="Times New Roman" w:hAnsi="Times New Roman"/>
        </w:rPr>
        <w:t>except</w:t>
      </w:r>
      <w:r>
        <w:rPr>
          <w:rFonts w:ascii="Times New Roman" w:hAnsi="Times New Roman"/>
        </w:rPr>
        <w:t xml:space="preserve"> notably over the eastern Pacific Ocean and Gulf of Mexico,</w:t>
      </w:r>
      <w:r w:rsidRPr="005E2B79">
        <w:rPr>
          <w:rFonts w:ascii="Times New Roman" w:hAnsi="Times New Roman"/>
        </w:rPr>
        <w:t xml:space="preserve"> location</w:t>
      </w:r>
      <w:r>
        <w:rPr>
          <w:rFonts w:ascii="Times New Roman" w:hAnsi="Times New Roman"/>
        </w:rPr>
        <w:t>s that exhibit climatologically low mean ascent (Figure 4.</w:t>
      </w:r>
      <w:r w:rsidRPr="005E2B79">
        <w:rPr>
          <w:rFonts w:ascii="Times New Roman" w:hAnsi="Times New Roman"/>
        </w:rPr>
        <w:t>1a). Evident in all</w:t>
      </w:r>
      <w:r>
        <w:rPr>
          <w:rFonts w:ascii="Times New Roman" w:hAnsi="Times New Roman"/>
        </w:rPr>
        <w:t xml:space="preserve"> of these seasonal</w:t>
      </w:r>
      <w:r w:rsidRPr="005E2B79">
        <w:rPr>
          <w:rFonts w:ascii="Times New Roman" w:hAnsi="Times New Roman"/>
        </w:rPr>
        <w:t xml:space="preserve"> metrics, Feb</w:t>
      </w:r>
      <w:r>
        <w:rPr>
          <w:rFonts w:ascii="Times New Roman" w:hAnsi="Times New Roman"/>
        </w:rPr>
        <w:t>ruary storms</w:t>
      </w:r>
      <w:r w:rsidRPr="005E2B79">
        <w:rPr>
          <w:rFonts w:ascii="Times New Roman" w:hAnsi="Times New Roman"/>
        </w:rPr>
        <w:t xml:space="preserve"> brings a strong increase in ascent </w:t>
      </w:r>
      <w:r>
        <w:rPr>
          <w:rFonts w:ascii="Times New Roman" w:hAnsi="Times New Roman"/>
        </w:rPr>
        <w:t>over</w:t>
      </w:r>
      <w:r w:rsidRPr="005E2B79">
        <w:rPr>
          <w:rFonts w:ascii="Times New Roman" w:hAnsi="Times New Roman"/>
        </w:rPr>
        <w:t xml:space="preserve"> the </w:t>
      </w:r>
      <w:r>
        <w:rPr>
          <w:rFonts w:ascii="Times New Roman" w:hAnsi="Times New Roman"/>
        </w:rPr>
        <w:t>s</w:t>
      </w:r>
      <w:r w:rsidRPr="005E2B79">
        <w:rPr>
          <w:rFonts w:ascii="Times New Roman" w:hAnsi="Times New Roman"/>
        </w:rPr>
        <w:t>outhwestern US a</w:t>
      </w:r>
      <w:r>
        <w:rPr>
          <w:rFonts w:ascii="Times New Roman" w:hAnsi="Times New Roman"/>
        </w:rPr>
        <w:t>nd adjacent oceanic waters,</w:t>
      </w:r>
      <w:r w:rsidRPr="005E2B79">
        <w:rPr>
          <w:rFonts w:ascii="Times New Roman" w:hAnsi="Times New Roman"/>
        </w:rPr>
        <w:t xml:space="preserve"> </w:t>
      </w:r>
      <w:r>
        <w:rPr>
          <w:rFonts w:ascii="Times New Roman" w:hAnsi="Times New Roman"/>
        </w:rPr>
        <w:t xml:space="preserve">and </w:t>
      </w:r>
      <w:r w:rsidRPr="005E2B79">
        <w:rPr>
          <w:rFonts w:ascii="Times New Roman" w:hAnsi="Times New Roman"/>
        </w:rPr>
        <w:t>contribut</w:t>
      </w:r>
      <w:r>
        <w:rPr>
          <w:rFonts w:ascii="Times New Roman" w:hAnsi="Times New Roman"/>
        </w:rPr>
        <w:t>e</w:t>
      </w:r>
      <w:r w:rsidRPr="005E2B79">
        <w:rPr>
          <w:rFonts w:ascii="Times New Roman" w:hAnsi="Times New Roman"/>
        </w:rPr>
        <w:t xml:space="preserve"> </w:t>
      </w:r>
      <w:r w:rsidRPr="005E2B79">
        <w:rPr>
          <w:rFonts w:ascii="Times New Roman" w:hAnsi="Times New Roman"/>
        </w:rPr>
        <w:lastRenderedPageBreak/>
        <w:t>strongly to the seasonal total</w:t>
      </w:r>
      <w:r>
        <w:rPr>
          <w:rFonts w:ascii="Times New Roman" w:hAnsi="Times New Roman"/>
        </w:rPr>
        <w:t xml:space="preserve"> ascent</w:t>
      </w:r>
      <w:r w:rsidRPr="005E2B79">
        <w:rPr>
          <w:rFonts w:ascii="Times New Roman" w:hAnsi="Times New Roman"/>
        </w:rPr>
        <w:t xml:space="preserve">, especially for coastal California. </w:t>
      </w:r>
      <w:r>
        <w:rPr>
          <w:rFonts w:ascii="Times New Roman" w:hAnsi="Times New Roman"/>
        </w:rPr>
        <w:t xml:space="preserve">The strong increase (decrease) in </w:t>
      </w:r>
      <w:r w:rsidRPr="005E2B79">
        <w:rPr>
          <w:rFonts w:ascii="Times New Roman" w:hAnsi="Times New Roman"/>
        </w:rPr>
        <w:t xml:space="preserve"> storminess</w:t>
      </w:r>
      <w:r>
        <w:rPr>
          <w:rFonts w:ascii="Times New Roman" w:hAnsi="Times New Roman"/>
        </w:rPr>
        <w:t xml:space="preserve"> over California (Pacific Northwest) from January to February reverses over the next month. </w:t>
      </w:r>
    </w:p>
    <w:p w:rsidR="00101AED" w:rsidRDefault="00101AED" w:rsidP="00101AED">
      <w:pPr>
        <w:spacing w:line="480" w:lineRule="auto"/>
        <w:ind w:firstLine="720"/>
        <w:jc w:val="both"/>
        <w:rPr>
          <w:rFonts w:ascii="Times New Roman" w:hAnsi="Times New Roman"/>
        </w:rPr>
      </w:pPr>
      <w:r>
        <w:rPr>
          <w:rFonts w:ascii="Times New Roman" w:hAnsi="Times New Roman"/>
        </w:rPr>
        <w:t>A</w:t>
      </w:r>
      <w:r w:rsidRPr="005E2B79">
        <w:rPr>
          <w:rFonts w:ascii="Times New Roman" w:hAnsi="Times New Roman"/>
        </w:rPr>
        <w:t>scent is strongly diminished</w:t>
      </w:r>
      <w:r w:rsidRPr="00665785">
        <w:rPr>
          <w:rFonts w:ascii="Times New Roman" w:hAnsi="Times New Roman"/>
        </w:rPr>
        <w:t xml:space="preserve"> </w:t>
      </w:r>
      <w:r>
        <w:rPr>
          <w:rFonts w:ascii="Times New Roman" w:hAnsi="Times New Roman"/>
        </w:rPr>
        <w:t>n</w:t>
      </w:r>
      <w:r w:rsidRPr="005E2B79">
        <w:rPr>
          <w:rFonts w:ascii="Times New Roman" w:hAnsi="Times New Roman"/>
        </w:rPr>
        <w:t>early everywhere in the domain</w:t>
      </w:r>
      <w:r>
        <w:rPr>
          <w:rFonts w:ascii="Times New Roman" w:hAnsi="Times New Roman"/>
        </w:rPr>
        <w:t xml:space="preserve"> during April</w:t>
      </w:r>
      <w:r w:rsidRPr="005E2B79">
        <w:rPr>
          <w:rFonts w:ascii="Times New Roman" w:hAnsi="Times New Roman"/>
        </w:rPr>
        <w:t xml:space="preserve"> except for an exceptionally strong and spatially coherent</w:t>
      </w:r>
      <w:r>
        <w:rPr>
          <w:rFonts w:ascii="Times New Roman" w:hAnsi="Times New Roman"/>
        </w:rPr>
        <w:t xml:space="preserve"> increase in upward motions centered</w:t>
      </w:r>
      <w:r w:rsidRPr="005E2B79">
        <w:rPr>
          <w:rFonts w:ascii="Times New Roman" w:hAnsi="Times New Roman"/>
        </w:rPr>
        <w:t xml:space="preserve"> o</w:t>
      </w:r>
      <w:r>
        <w:rPr>
          <w:rFonts w:ascii="Times New Roman" w:hAnsi="Times New Roman"/>
        </w:rPr>
        <w:t>ver</w:t>
      </w:r>
      <w:r w:rsidRPr="005E2B79">
        <w:rPr>
          <w:rFonts w:ascii="Times New Roman" w:hAnsi="Times New Roman"/>
        </w:rPr>
        <w:t xml:space="preserve"> the Great Basin and extending </w:t>
      </w:r>
      <w:r>
        <w:rPr>
          <w:rFonts w:ascii="Times New Roman" w:hAnsi="Times New Roman"/>
        </w:rPr>
        <w:t>northeast</w:t>
      </w:r>
      <w:r w:rsidRPr="005E2B79">
        <w:rPr>
          <w:rFonts w:ascii="Times New Roman" w:hAnsi="Times New Roman"/>
        </w:rPr>
        <w:t xml:space="preserve"> into the high plains of Wyoming, western South Dakota and Nebraska </w:t>
      </w:r>
      <w:r>
        <w:rPr>
          <w:rFonts w:ascii="Times New Roman" w:hAnsi="Times New Roman"/>
        </w:rPr>
        <w:t>(Fig. 4.5</w:t>
      </w:r>
      <w:r w:rsidRPr="005E2B79">
        <w:rPr>
          <w:rFonts w:ascii="Times New Roman" w:hAnsi="Times New Roman"/>
        </w:rPr>
        <w:t xml:space="preserve">f). Locally, this strong increase also provides a </w:t>
      </w:r>
      <w:r>
        <w:rPr>
          <w:rFonts w:ascii="Times New Roman" w:hAnsi="Times New Roman"/>
        </w:rPr>
        <w:t xml:space="preserve">large </w:t>
      </w:r>
      <w:r w:rsidRPr="005E2B79">
        <w:rPr>
          <w:rFonts w:ascii="Times New Roman" w:hAnsi="Times New Roman"/>
        </w:rPr>
        <w:t>contribution to the seasonal total ascent of nearly 20%</w:t>
      </w:r>
      <w:r>
        <w:rPr>
          <w:rFonts w:ascii="Times New Roman" w:hAnsi="Times New Roman"/>
        </w:rPr>
        <w:t xml:space="preserve"> (Fig. 4.4f)</w:t>
      </w:r>
      <w:r w:rsidRPr="005E2B79">
        <w:rPr>
          <w:rFonts w:ascii="Times New Roman" w:hAnsi="Times New Roman"/>
        </w:rPr>
        <w:t>. This April peak in synoptic</w:t>
      </w:r>
      <w:r>
        <w:rPr>
          <w:rFonts w:ascii="Times New Roman" w:hAnsi="Times New Roman"/>
        </w:rPr>
        <w:t>-scale</w:t>
      </w:r>
      <w:r w:rsidRPr="005E2B79">
        <w:rPr>
          <w:rFonts w:ascii="Times New Roman" w:hAnsi="Times New Roman"/>
        </w:rPr>
        <w:t xml:space="preserve"> ascent corresponds well </w:t>
      </w:r>
      <w:r>
        <w:rPr>
          <w:rFonts w:ascii="Times New Roman" w:hAnsi="Times New Roman"/>
        </w:rPr>
        <w:t>with the seasonal intensification</w:t>
      </w:r>
      <w:r w:rsidRPr="005E2B79">
        <w:rPr>
          <w:rFonts w:ascii="Times New Roman" w:hAnsi="Times New Roman"/>
        </w:rPr>
        <w:t xml:space="preserve"> in precipitation and cyclone activity </w:t>
      </w:r>
      <w:r>
        <w:rPr>
          <w:rFonts w:ascii="Times New Roman" w:hAnsi="Times New Roman"/>
        </w:rPr>
        <w:t>in the intermountain west</w:t>
      </w:r>
      <w:r w:rsidRPr="005E2B79">
        <w:rPr>
          <w:rFonts w:ascii="Times New Roman" w:hAnsi="Times New Roman"/>
        </w:rPr>
        <w:t xml:space="preserve">. </w:t>
      </w:r>
    </w:p>
    <w:p w:rsidR="00101AED" w:rsidRDefault="00101AED" w:rsidP="00101AED">
      <w:pPr>
        <w:spacing w:line="480" w:lineRule="auto"/>
        <w:ind w:firstLine="720"/>
        <w:jc w:val="both"/>
        <w:rPr>
          <w:rFonts w:ascii="Times New Roman" w:hAnsi="Times New Roman"/>
        </w:rPr>
      </w:pPr>
      <w:r>
        <w:rPr>
          <w:rFonts w:ascii="Times New Roman" w:hAnsi="Times New Roman"/>
        </w:rPr>
        <w:t xml:space="preserve">A </w:t>
      </w:r>
      <w:r w:rsidRPr="005E2B79">
        <w:rPr>
          <w:rFonts w:ascii="Times New Roman" w:hAnsi="Times New Roman"/>
        </w:rPr>
        <w:t xml:space="preserve">more concise </w:t>
      </w:r>
      <w:r>
        <w:rPr>
          <w:rFonts w:ascii="Times New Roman" w:hAnsi="Times New Roman"/>
        </w:rPr>
        <w:t xml:space="preserve">summary of </w:t>
      </w:r>
      <w:r w:rsidRPr="005E2B79">
        <w:rPr>
          <w:rFonts w:ascii="Times New Roman" w:hAnsi="Times New Roman"/>
        </w:rPr>
        <w:t>the seasonal cycl</w:t>
      </w:r>
      <w:r>
        <w:rPr>
          <w:rFonts w:ascii="Times New Roman" w:hAnsi="Times New Roman"/>
        </w:rPr>
        <w:t>e in synoptic-scale ascent</w:t>
      </w:r>
      <w:r w:rsidRPr="00E41A92">
        <w:rPr>
          <w:rFonts w:ascii="Times New Roman" w:hAnsi="Times New Roman"/>
        </w:rPr>
        <w:t xml:space="preserve"> </w:t>
      </w:r>
      <w:r>
        <w:rPr>
          <w:rFonts w:ascii="Times New Roman" w:hAnsi="Times New Roman"/>
        </w:rPr>
        <w:t>in terms of the time of year with peak</w:t>
      </w:r>
      <w:r w:rsidRPr="005E2B79">
        <w:rPr>
          <w:rFonts w:ascii="Times New Roman" w:hAnsi="Times New Roman"/>
        </w:rPr>
        <w:t xml:space="preserve"> primary </w:t>
      </w:r>
      <w:r>
        <w:rPr>
          <w:rFonts w:ascii="Times New Roman" w:hAnsi="Times New Roman"/>
        </w:rPr>
        <w:t>ascent</w:t>
      </w:r>
      <w:r w:rsidRPr="005E2B79">
        <w:rPr>
          <w:rFonts w:ascii="Times New Roman" w:hAnsi="Times New Roman"/>
        </w:rPr>
        <w:t xml:space="preserve"> </w:t>
      </w:r>
      <w:r>
        <w:rPr>
          <w:rFonts w:ascii="Times New Roman" w:hAnsi="Times New Roman"/>
        </w:rPr>
        <w:t>at</w:t>
      </w:r>
      <w:r w:rsidRPr="005E2B79">
        <w:rPr>
          <w:rFonts w:ascii="Times New Roman" w:hAnsi="Times New Roman"/>
        </w:rPr>
        <w:t xml:space="preserve"> each grid point</w:t>
      </w:r>
      <w:r>
        <w:rPr>
          <w:rFonts w:ascii="Times New Roman" w:hAnsi="Times New Roman"/>
        </w:rPr>
        <w:t xml:space="preserve"> </w:t>
      </w:r>
      <w:r w:rsidRPr="005E2B79">
        <w:rPr>
          <w:rFonts w:ascii="Times New Roman" w:hAnsi="Times New Roman"/>
        </w:rPr>
        <w:t>is provided in Fig</w:t>
      </w:r>
      <w:r>
        <w:rPr>
          <w:rFonts w:ascii="Times New Roman" w:hAnsi="Times New Roman"/>
        </w:rPr>
        <w:t>.</w:t>
      </w:r>
      <w:r w:rsidRPr="005E2B79">
        <w:rPr>
          <w:rFonts w:ascii="Times New Roman" w:hAnsi="Times New Roman"/>
        </w:rPr>
        <w:t xml:space="preserve"> </w:t>
      </w:r>
      <w:r w:rsidRPr="007306E8">
        <w:rPr>
          <w:rFonts w:ascii="Times New Roman" w:hAnsi="Times New Roman"/>
        </w:rPr>
        <w:t>4.</w:t>
      </w:r>
      <w:r>
        <w:rPr>
          <w:rFonts w:ascii="Times New Roman" w:hAnsi="Times New Roman"/>
        </w:rPr>
        <w:t>6</w:t>
      </w:r>
      <w:r w:rsidRPr="005E2B79">
        <w:rPr>
          <w:rFonts w:ascii="Times New Roman" w:hAnsi="Times New Roman"/>
        </w:rPr>
        <w:t>. The</w:t>
      </w:r>
      <w:r>
        <w:rPr>
          <w:rFonts w:ascii="Times New Roman" w:hAnsi="Times New Roman"/>
        </w:rPr>
        <w:t xml:space="preserve"> spatial distribution of these seasonal peaks</w:t>
      </w:r>
      <w:r w:rsidRPr="005E2B79">
        <w:rPr>
          <w:rFonts w:ascii="Times New Roman" w:hAnsi="Times New Roman"/>
        </w:rPr>
        <w:t xml:space="preserve"> shows </w:t>
      </w:r>
      <w:r>
        <w:rPr>
          <w:rFonts w:ascii="Times New Roman" w:hAnsi="Times New Roman"/>
        </w:rPr>
        <w:t xml:space="preserve">remarkably </w:t>
      </w:r>
      <w:r w:rsidRPr="005E2B79">
        <w:rPr>
          <w:rFonts w:ascii="Times New Roman" w:hAnsi="Times New Roman"/>
        </w:rPr>
        <w:t>coherent regional structures that agree well with</w:t>
      </w:r>
      <w:r>
        <w:rPr>
          <w:rFonts w:ascii="Times New Roman" w:hAnsi="Times New Roman"/>
        </w:rPr>
        <w:t xml:space="preserve"> synoptic experience</w:t>
      </w:r>
      <w:r w:rsidRPr="005E2B79">
        <w:rPr>
          <w:rFonts w:ascii="Times New Roman" w:hAnsi="Times New Roman"/>
        </w:rPr>
        <w:t>. For example,</w:t>
      </w:r>
      <w:r>
        <w:rPr>
          <w:rFonts w:ascii="Times New Roman" w:hAnsi="Times New Roman"/>
        </w:rPr>
        <w:t xml:space="preserve"> peak ascent during November-December is evident over British Columbia and the North Pacific as well as over much of the eastern US and Canada. </w:t>
      </w:r>
      <w:r w:rsidRPr="005E2B79">
        <w:rPr>
          <w:rFonts w:ascii="Times New Roman" w:hAnsi="Times New Roman"/>
        </w:rPr>
        <w:t xml:space="preserve"> In contrast, California and adjacent regions of the Pacific experience a seasonal peak</w:t>
      </w:r>
      <w:r>
        <w:rPr>
          <w:rFonts w:ascii="Times New Roman" w:hAnsi="Times New Roman"/>
        </w:rPr>
        <w:t xml:space="preserve"> during</w:t>
      </w:r>
      <w:r w:rsidRPr="005E2B79">
        <w:rPr>
          <w:rFonts w:ascii="Times New Roman" w:hAnsi="Times New Roman"/>
        </w:rPr>
        <w:t xml:space="preserve"> Feb</w:t>
      </w:r>
      <w:r>
        <w:rPr>
          <w:rFonts w:ascii="Times New Roman" w:hAnsi="Times New Roman"/>
        </w:rPr>
        <w:t>ruary</w:t>
      </w:r>
      <w:r w:rsidRPr="005E2B79">
        <w:rPr>
          <w:rFonts w:ascii="Times New Roman" w:hAnsi="Times New Roman"/>
        </w:rPr>
        <w:t xml:space="preserve">, </w:t>
      </w:r>
      <w:r>
        <w:rPr>
          <w:rFonts w:ascii="Times New Roman" w:hAnsi="Times New Roman"/>
        </w:rPr>
        <w:t xml:space="preserve">Alberta experiences a peak during March, and the </w:t>
      </w:r>
      <w:r w:rsidRPr="005E2B79">
        <w:rPr>
          <w:rFonts w:ascii="Times New Roman" w:hAnsi="Times New Roman"/>
        </w:rPr>
        <w:t xml:space="preserve">interior mountain west has </w:t>
      </w:r>
      <w:r>
        <w:rPr>
          <w:rFonts w:ascii="Times New Roman" w:hAnsi="Times New Roman"/>
        </w:rPr>
        <w:t xml:space="preserve">the greatest </w:t>
      </w:r>
      <w:r w:rsidRPr="005E2B79">
        <w:rPr>
          <w:rFonts w:ascii="Times New Roman" w:hAnsi="Times New Roman"/>
        </w:rPr>
        <w:t xml:space="preserve">ascent </w:t>
      </w:r>
      <w:r>
        <w:rPr>
          <w:rFonts w:ascii="Times New Roman" w:hAnsi="Times New Roman"/>
        </w:rPr>
        <w:t xml:space="preserve">during </w:t>
      </w:r>
      <w:r w:rsidRPr="005E2B79">
        <w:rPr>
          <w:rFonts w:ascii="Times New Roman" w:hAnsi="Times New Roman"/>
        </w:rPr>
        <w:t>April</w:t>
      </w:r>
      <w:r>
        <w:rPr>
          <w:rFonts w:ascii="Times New Roman" w:hAnsi="Times New Roman"/>
        </w:rPr>
        <w:t>. However, it should be noted that the amplitude of the seasonal cycle is particularly weak over Alberta (not shown).</w:t>
      </w:r>
    </w:p>
    <w:p w:rsidR="00101AED" w:rsidRDefault="00101AED" w:rsidP="00101AED">
      <w:pPr>
        <w:spacing w:line="480" w:lineRule="auto"/>
        <w:jc w:val="both"/>
        <w:rPr>
          <w:rFonts w:ascii="Times New Roman" w:hAnsi="Times New Roman"/>
          <w:i/>
        </w:rPr>
      </w:pPr>
      <w:r w:rsidRPr="005E2B79" w:rsidDel="007A7640">
        <w:rPr>
          <w:rFonts w:ascii="Times New Roman" w:hAnsi="Times New Roman"/>
        </w:rPr>
        <w:t xml:space="preserve"> </w:t>
      </w:r>
    </w:p>
    <w:p w:rsidR="00101AED" w:rsidRPr="005E2B79" w:rsidRDefault="00101AED" w:rsidP="00101AED">
      <w:pPr>
        <w:spacing w:line="480" w:lineRule="auto"/>
        <w:jc w:val="both"/>
        <w:rPr>
          <w:rFonts w:ascii="Times New Roman" w:hAnsi="Times New Roman"/>
          <w:i/>
        </w:rPr>
      </w:pPr>
      <w:r w:rsidRPr="005E2B79">
        <w:rPr>
          <w:rFonts w:ascii="Times New Roman" w:hAnsi="Times New Roman"/>
          <w:i/>
        </w:rPr>
        <w:t>Interannual Variability</w:t>
      </w:r>
      <w:r>
        <w:rPr>
          <w:rFonts w:ascii="Times New Roman" w:hAnsi="Times New Roman"/>
          <w:i/>
        </w:rPr>
        <w:t xml:space="preserve"> of Synoptic-Scale Ascent</w:t>
      </w:r>
    </w:p>
    <w:p w:rsidR="00101AED" w:rsidRDefault="00101AED" w:rsidP="00101AED">
      <w:pPr>
        <w:spacing w:line="480" w:lineRule="auto"/>
        <w:jc w:val="both"/>
        <w:rPr>
          <w:rFonts w:ascii="Times New Roman" w:hAnsi="Times New Roman"/>
        </w:rPr>
      </w:pPr>
    </w:p>
    <w:p w:rsidR="00101AED" w:rsidRDefault="00101AED" w:rsidP="00101AED">
      <w:pPr>
        <w:spacing w:line="480" w:lineRule="auto"/>
        <w:ind w:firstLine="720"/>
        <w:jc w:val="both"/>
        <w:rPr>
          <w:rFonts w:ascii="Times New Roman" w:hAnsi="Times New Roman"/>
        </w:rPr>
      </w:pPr>
      <w:r>
        <w:rPr>
          <w:rFonts w:ascii="Times New Roman" w:hAnsi="Times New Roman"/>
        </w:rPr>
        <w:lastRenderedPageBreak/>
        <w:t>As briefly mentioned in Chapter 2,</w:t>
      </w:r>
      <w:r w:rsidRPr="007A7640">
        <w:rPr>
          <w:rFonts w:ascii="Times New Roman" w:hAnsi="Times New Roman"/>
        </w:rPr>
        <w:t xml:space="preserve"> </w:t>
      </w:r>
      <w:r w:rsidRPr="00831C27">
        <w:rPr>
          <w:rFonts w:ascii="Times New Roman" w:hAnsi="Times New Roman"/>
        </w:rPr>
        <w:t xml:space="preserve">standardized anomalies </w:t>
      </w:r>
      <w:r>
        <w:rPr>
          <w:rFonts w:ascii="Times New Roman" w:hAnsi="Times New Roman"/>
        </w:rPr>
        <w:t xml:space="preserve">for each of the 19 cool seasons were </w:t>
      </w:r>
      <w:r w:rsidRPr="00831C27">
        <w:rPr>
          <w:rFonts w:ascii="Times New Roman" w:hAnsi="Times New Roman"/>
        </w:rPr>
        <w:t xml:space="preserve">calculated for each grid point </w:t>
      </w:r>
      <w:r>
        <w:rPr>
          <w:rFonts w:ascii="Times New Roman" w:hAnsi="Times New Roman"/>
        </w:rPr>
        <w:t>by removing the climatological</w:t>
      </w:r>
      <w:r w:rsidRPr="00831C27">
        <w:rPr>
          <w:rFonts w:ascii="Times New Roman" w:hAnsi="Times New Roman"/>
        </w:rPr>
        <w:t xml:space="preserve"> mean </w:t>
      </w:r>
      <w:r>
        <w:rPr>
          <w:rFonts w:ascii="Times New Roman" w:hAnsi="Times New Roman"/>
        </w:rPr>
        <w:t xml:space="preserve">and dividing by the year-to-year </w:t>
      </w:r>
      <w:r w:rsidRPr="00831C27">
        <w:rPr>
          <w:rFonts w:ascii="Times New Roman" w:hAnsi="Times New Roman"/>
        </w:rPr>
        <w:t>standard deviation</w:t>
      </w:r>
      <w:r>
        <w:rPr>
          <w:rFonts w:ascii="Times New Roman" w:hAnsi="Times New Roman"/>
        </w:rPr>
        <w:t xml:space="preserve">. </w:t>
      </w:r>
      <w:r w:rsidRPr="007306E8">
        <w:rPr>
          <w:rFonts w:ascii="Times New Roman" w:hAnsi="Times New Roman"/>
        </w:rPr>
        <w:t>From t</w:t>
      </w:r>
      <w:r>
        <w:rPr>
          <w:rFonts w:ascii="Times New Roman" w:hAnsi="Times New Roman"/>
        </w:rPr>
        <w:t xml:space="preserve">he </w:t>
      </w:r>
      <w:r w:rsidRPr="00831C27">
        <w:rPr>
          <w:rFonts w:ascii="Times New Roman" w:hAnsi="Times New Roman"/>
        </w:rPr>
        <w:t xml:space="preserve">correlation matrix </w:t>
      </w:r>
      <w:r>
        <w:rPr>
          <w:rFonts w:ascii="Times New Roman" w:hAnsi="Times New Roman"/>
        </w:rPr>
        <w:t>derived from the 19 cool-season</w:t>
      </w:r>
      <w:r w:rsidRPr="00831C27">
        <w:rPr>
          <w:rFonts w:ascii="Times New Roman" w:hAnsi="Times New Roman"/>
        </w:rPr>
        <w:t xml:space="preserve"> standardized anomaly fields</w:t>
      </w:r>
      <w:r>
        <w:rPr>
          <w:rFonts w:ascii="Times New Roman" w:hAnsi="Times New Roman"/>
        </w:rPr>
        <w:t xml:space="preserve">, two </w:t>
      </w:r>
      <w:r w:rsidRPr="00831C27">
        <w:rPr>
          <w:rFonts w:ascii="Times New Roman" w:hAnsi="Times New Roman"/>
        </w:rPr>
        <w:t xml:space="preserve">coherent modes of interannual variability </w:t>
      </w:r>
      <w:r>
        <w:rPr>
          <w:rFonts w:ascii="Times New Roman" w:hAnsi="Times New Roman"/>
        </w:rPr>
        <w:t xml:space="preserve">were determined </w:t>
      </w:r>
      <w:r w:rsidRPr="00831C27">
        <w:rPr>
          <w:rFonts w:ascii="Times New Roman" w:hAnsi="Times New Roman"/>
        </w:rPr>
        <w:t>using principal component analysis</w:t>
      </w:r>
      <w:r>
        <w:rPr>
          <w:rFonts w:ascii="Times New Roman" w:hAnsi="Times New Roman"/>
        </w:rPr>
        <w:t xml:space="preserve"> (Fig. 4.8)</w:t>
      </w:r>
      <w:r w:rsidRPr="00831C27">
        <w:rPr>
          <w:rFonts w:ascii="Times New Roman" w:hAnsi="Times New Roman"/>
        </w:rPr>
        <w:t>.</w:t>
      </w:r>
      <w:r>
        <w:rPr>
          <w:rFonts w:ascii="Times New Roman" w:hAnsi="Times New Roman"/>
        </w:rPr>
        <w:t xml:space="preserve"> The first principal component explains 23% of the interannual variance in ascent. Its spatial pattern reflects strong out-of-phase year-to-year variations</w:t>
      </w:r>
      <w:r w:rsidRPr="005E2B79">
        <w:rPr>
          <w:rFonts w:ascii="Times New Roman" w:hAnsi="Times New Roman"/>
        </w:rPr>
        <w:t xml:space="preserve"> </w:t>
      </w:r>
      <w:r>
        <w:rPr>
          <w:rFonts w:ascii="Times New Roman" w:hAnsi="Times New Roman"/>
        </w:rPr>
        <w:t>between regions equatorward and poleward of the band of climatological mean ascent (Fig. 4.1a). This result is somewhat unusual compared to many other geophysical signals, as it is common for the first principal component to simply be the same sign over much of the domain with its peak amplitude in the center of the domain.</w:t>
      </w:r>
      <w:r w:rsidRPr="007264B1">
        <w:rPr>
          <w:rFonts w:ascii="Times New Roman" w:hAnsi="Times New Roman"/>
        </w:rPr>
        <w:t xml:space="preserve"> </w:t>
      </w:r>
      <w:r>
        <w:rPr>
          <w:rFonts w:ascii="Times New Roman" w:hAnsi="Times New Roman"/>
        </w:rPr>
        <w:t>The second principal component explains</w:t>
      </w:r>
      <w:r w:rsidRPr="005E2B79">
        <w:rPr>
          <w:rFonts w:ascii="Times New Roman" w:hAnsi="Times New Roman"/>
        </w:rPr>
        <w:t xml:space="preserve"> 12% of the </w:t>
      </w:r>
      <w:r>
        <w:rPr>
          <w:rFonts w:ascii="Times New Roman" w:hAnsi="Times New Roman"/>
        </w:rPr>
        <w:t xml:space="preserve">interannual </w:t>
      </w:r>
      <w:r w:rsidRPr="005E2B79">
        <w:rPr>
          <w:rFonts w:ascii="Times New Roman" w:hAnsi="Times New Roman"/>
        </w:rPr>
        <w:t xml:space="preserve">variance and exhibits multiple centers of action, the </w:t>
      </w:r>
      <w:r>
        <w:rPr>
          <w:rFonts w:ascii="Times New Roman" w:hAnsi="Times New Roman"/>
        </w:rPr>
        <w:t>strongest of which is centered near</w:t>
      </w:r>
      <w:r w:rsidRPr="005E2B79">
        <w:rPr>
          <w:rFonts w:ascii="Times New Roman" w:hAnsi="Times New Roman"/>
        </w:rPr>
        <w:t xml:space="preserve"> 40</w:t>
      </w:r>
      <w:r w:rsidRPr="007306E8">
        <w:rPr>
          <w:rFonts w:ascii="Times New Roman" w:hAnsi="Times New Roman"/>
          <w:vertAlign w:val="superscript"/>
        </w:rPr>
        <w:t>o</w:t>
      </w:r>
      <w:r w:rsidRPr="005E2B79">
        <w:rPr>
          <w:rFonts w:ascii="Times New Roman" w:hAnsi="Times New Roman"/>
        </w:rPr>
        <w:t xml:space="preserve">N </w:t>
      </w:r>
      <w:r>
        <w:rPr>
          <w:rFonts w:ascii="Times New Roman" w:hAnsi="Times New Roman"/>
        </w:rPr>
        <w:t>130</w:t>
      </w:r>
      <w:r w:rsidRPr="007306E8">
        <w:rPr>
          <w:rFonts w:ascii="Times New Roman" w:hAnsi="Times New Roman"/>
          <w:vertAlign w:val="superscript"/>
        </w:rPr>
        <w:t>o</w:t>
      </w:r>
      <w:r>
        <w:rPr>
          <w:rFonts w:ascii="Times New Roman" w:hAnsi="Times New Roman"/>
        </w:rPr>
        <w:t>W</w:t>
      </w:r>
      <w:r w:rsidRPr="005E2B79">
        <w:rPr>
          <w:rFonts w:ascii="Times New Roman" w:hAnsi="Times New Roman"/>
        </w:rPr>
        <w:t xml:space="preserve">. </w:t>
      </w:r>
      <w:r>
        <w:rPr>
          <w:rFonts w:ascii="Times New Roman" w:hAnsi="Times New Roman"/>
        </w:rPr>
        <w:t xml:space="preserve"> The small number of years in this data set preclude evaluating higher modes.  </w:t>
      </w:r>
    </w:p>
    <w:p w:rsidR="00101AED" w:rsidRDefault="00101AED" w:rsidP="00101AED">
      <w:pPr>
        <w:spacing w:line="480" w:lineRule="auto"/>
        <w:ind w:firstLine="720"/>
        <w:jc w:val="both"/>
        <w:rPr>
          <w:rFonts w:ascii="Times New Roman" w:hAnsi="Times New Roman"/>
        </w:rPr>
      </w:pPr>
      <w:r>
        <w:rPr>
          <w:rFonts w:ascii="Times New Roman" w:hAnsi="Times New Roman"/>
        </w:rPr>
        <w:t>Interpretation of these two principal components is facilitated by superimposing t</w:t>
      </w:r>
      <w:r w:rsidRPr="005E2B79">
        <w:rPr>
          <w:rFonts w:ascii="Times New Roman" w:hAnsi="Times New Roman"/>
        </w:rPr>
        <w:t xml:space="preserve">he Multivariate El Nino Index (MEI) </w:t>
      </w:r>
      <w:r>
        <w:rPr>
          <w:rFonts w:ascii="Times New Roman" w:hAnsi="Times New Roman"/>
        </w:rPr>
        <w:t xml:space="preserve">that </w:t>
      </w:r>
      <w:r w:rsidRPr="005E2B79">
        <w:rPr>
          <w:rFonts w:ascii="Times New Roman" w:hAnsi="Times New Roman"/>
        </w:rPr>
        <w:t>represent</w:t>
      </w:r>
      <w:r>
        <w:rPr>
          <w:rFonts w:ascii="Times New Roman" w:hAnsi="Times New Roman"/>
        </w:rPr>
        <w:t>s</w:t>
      </w:r>
      <w:r w:rsidRPr="005E2B79">
        <w:rPr>
          <w:rFonts w:ascii="Times New Roman" w:hAnsi="Times New Roman"/>
        </w:rPr>
        <w:t xml:space="preserve"> the phase of ENSO (Wolter and Timlin </w:t>
      </w:r>
      <w:r>
        <w:rPr>
          <w:rFonts w:ascii="Times New Roman" w:hAnsi="Times New Roman"/>
        </w:rPr>
        <w:t xml:space="preserve"> 1998) on the first principal component time series (Fig 4.8a) and superimposing a measure of the Pacific/North American index (Gutzler and Wallace 1981) on the second principal component time series (Fig. 4.8b). </w:t>
      </w:r>
      <w:r w:rsidRPr="005E2B79">
        <w:rPr>
          <w:rFonts w:ascii="Times New Roman" w:hAnsi="Times New Roman"/>
        </w:rPr>
        <w:t xml:space="preserve"> </w:t>
      </w:r>
      <w:r>
        <w:rPr>
          <w:rFonts w:ascii="Times New Roman" w:hAnsi="Times New Roman"/>
        </w:rPr>
        <w:t>The first principal component had its largest positive amplitude during the 1998 El Nino, which reflects a spatial anomaly pattern of enhanced ascent along 30</w:t>
      </w:r>
      <w:r w:rsidRPr="007306E8">
        <w:rPr>
          <w:rFonts w:ascii="Times New Roman" w:hAnsi="Times New Roman"/>
          <w:vertAlign w:val="superscript"/>
        </w:rPr>
        <w:t>o</w:t>
      </w:r>
      <w:r>
        <w:rPr>
          <w:rFonts w:ascii="Times New Roman" w:hAnsi="Times New Roman"/>
        </w:rPr>
        <w:t xml:space="preserve">N over the Pacific Ocean and diminished ascent over the Pacific Northwest, British Columbia and much of the interior of the United States. Alternatively, increased ascent in the latter regions would be expected to have taken place </w:t>
      </w:r>
      <w:r>
        <w:rPr>
          <w:rFonts w:ascii="Times New Roman" w:hAnsi="Times New Roman"/>
        </w:rPr>
        <w:lastRenderedPageBreak/>
        <w:t xml:space="preserve">during the 2008 La Nina cool season. Hence, synoptic ascent is shifted southward into a more zonal pattern during positive phases of the first principal component while the sinusoidal nature of the mean synoptic ascent is accentuated during negative phases. Similarly, enhanced synoptic-scale ascent would be expected to have taken place during the 1999 cool season over northern California and adjacent areas of the Pacific Ocean. </w:t>
      </w:r>
    </w:p>
    <w:p w:rsidR="00101AED" w:rsidRDefault="00101AED" w:rsidP="00101AED">
      <w:pPr>
        <w:spacing w:line="480" w:lineRule="auto"/>
        <w:jc w:val="both"/>
        <w:rPr>
          <w:rFonts w:ascii="Times New Roman" w:hAnsi="Times New Roman"/>
        </w:rPr>
      </w:pPr>
      <w:r>
        <w:rPr>
          <w:rFonts w:ascii="Times New Roman" w:hAnsi="Times New Roman"/>
        </w:rPr>
        <w:tab/>
        <w:t xml:space="preserve">It is clear from Fig. 4.8a that there is a strong association between the first principal component of interannual synoptic-scale ascent and ENSO, with </w:t>
      </w:r>
      <w:r w:rsidRPr="005E2B79">
        <w:rPr>
          <w:rFonts w:ascii="Times New Roman" w:hAnsi="Times New Roman"/>
        </w:rPr>
        <w:t>a</w:t>
      </w:r>
      <w:r>
        <w:rPr>
          <w:rFonts w:ascii="Times New Roman" w:hAnsi="Times New Roman"/>
        </w:rPr>
        <w:t xml:space="preserve"> linear correlation  of </w:t>
      </w:r>
      <w:r w:rsidRPr="005E2B79">
        <w:rPr>
          <w:rFonts w:ascii="Times New Roman" w:hAnsi="Times New Roman"/>
        </w:rPr>
        <w:t>r=</w:t>
      </w:r>
      <w:r>
        <w:rPr>
          <w:rFonts w:ascii="Times New Roman" w:hAnsi="Times New Roman"/>
        </w:rPr>
        <w:t>0</w:t>
      </w:r>
      <w:r w:rsidRPr="005E2B79">
        <w:rPr>
          <w:rFonts w:ascii="Times New Roman" w:hAnsi="Times New Roman"/>
        </w:rPr>
        <w:t>.</w:t>
      </w:r>
      <w:r>
        <w:rPr>
          <w:rFonts w:ascii="Times New Roman" w:hAnsi="Times New Roman"/>
        </w:rPr>
        <w:t xml:space="preserve">76 between them. This correlation is quite large (even taking into consideration the limited number, ~7, of degrees of freedom in this sample), and is significant at the 95% level. Hence, this relationship reinforces the known relationships between </w:t>
      </w:r>
      <w:r w:rsidRPr="005E2B79">
        <w:rPr>
          <w:rFonts w:ascii="Times New Roman" w:hAnsi="Times New Roman"/>
        </w:rPr>
        <w:t>positive ENSO phases forc</w:t>
      </w:r>
      <w:r>
        <w:rPr>
          <w:rFonts w:ascii="Times New Roman" w:hAnsi="Times New Roman"/>
        </w:rPr>
        <w:t>ing</w:t>
      </w:r>
      <w:r w:rsidRPr="005E2B79">
        <w:rPr>
          <w:rFonts w:ascii="Times New Roman" w:hAnsi="Times New Roman"/>
        </w:rPr>
        <w:t xml:space="preserve"> </w:t>
      </w:r>
      <w:r>
        <w:rPr>
          <w:rFonts w:ascii="Times New Roman" w:hAnsi="Times New Roman"/>
        </w:rPr>
        <w:t>a</w:t>
      </w:r>
      <w:r w:rsidRPr="005E2B79">
        <w:rPr>
          <w:rFonts w:ascii="Times New Roman" w:hAnsi="Times New Roman"/>
        </w:rPr>
        <w:t xml:space="preserve"> southward displace</w:t>
      </w:r>
      <w:r>
        <w:rPr>
          <w:rFonts w:ascii="Times New Roman" w:hAnsi="Times New Roman"/>
        </w:rPr>
        <w:t>ment of the</w:t>
      </w:r>
      <w:r w:rsidRPr="005E2B79">
        <w:rPr>
          <w:rFonts w:ascii="Times New Roman" w:hAnsi="Times New Roman"/>
        </w:rPr>
        <w:t xml:space="preserve"> </w:t>
      </w:r>
      <w:r>
        <w:rPr>
          <w:rFonts w:ascii="Times New Roman" w:hAnsi="Times New Roman"/>
        </w:rPr>
        <w:t xml:space="preserve">storm track along the west coast of the United States combined with diminished </w:t>
      </w:r>
      <w:r w:rsidRPr="005E2B79">
        <w:rPr>
          <w:rFonts w:ascii="Times New Roman" w:hAnsi="Times New Roman"/>
        </w:rPr>
        <w:t>synoptic</w:t>
      </w:r>
      <w:r>
        <w:rPr>
          <w:rFonts w:ascii="Times New Roman" w:hAnsi="Times New Roman"/>
        </w:rPr>
        <w:t>-scale</w:t>
      </w:r>
      <w:r w:rsidRPr="005E2B79">
        <w:rPr>
          <w:rFonts w:ascii="Times New Roman" w:hAnsi="Times New Roman"/>
        </w:rPr>
        <w:t xml:space="preserve"> ascent</w:t>
      </w:r>
      <w:r>
        <w:rPr>
          <w:rFonts w:ascii="Times New Roman" w:hAnsi="Times New Roman"/>
        </w:rPr>
        <w:t xml:space="preserve"> over the Pacific Northwest</w:t>
      </w:r>
      <w:r w:rsidRPr="005E2B79">
        <w:rPr>
          <w:rFonts w:ascii="Times New Roman" w:hAnsi="Times New Roman"/>
        </w:rPr>
        <w:t>. For negative phases of ENSO</w:t>
      </w:r>
      <w:r>
        <w:rPr>
          <w:rFonts w:ascii="Times New Roman" w:hAnsi="Times New Roman"/>
        </w:rPr>
        <w:t xml:space="preserve">, </w:t>
      </w:r>
      <w:r w:rsidRPr="005E2B79">
        <w:rPr>
          <w:rFonts w:ascii="Times New Roman" w:hAnsi="Times New Roman"/>
        </w:rPr>
        <w:t xml:space="preserve">the opposite holds true, with enhanced synoptic lift in an amplified wave pattern across the North American continent.  </w:t>
      </w:r>
      <w:r>
        <w:rPr>
          <w:rFonts w:ascii="Times New Roman" w:hAnsi="Times New Roman"/>
        </w:rPr>
        <w:t xml:space="preserve">Composites of the synoptic-scale ascent during the three strongest positive and negative ENSO years within this 19 year sample are presented as well  in Figure 4.9. Similarly,  positive ENSO phases favor a strengthened and eastwardly elongated Pacific jet stream, while negative ENSO phases are associated with an amplified climatological wave pattern and a more variable eastern Pacific jet stream.  The relationship between the second principal component and the PNA index should be considered tenuous, given the small sample size. The two indices share ~36% of their variance in common, which is not significant at the 99% confidence level assuming ~7 degrees of freedom.  </w:t>
      </w:r>
    </w:p>
    <w:p w:rsidR="00101AED" w:rsidRDefault="00101AED" w:rsidP="00101AED">
      <w:pPr>
        <w:spacing w:line="480" w:lineRule="auto"/>
        <w:jc w:val="both"/>
      </w:pPr>
    </w:p>
    <w:p w:rsidR="00101AED" w:rsidRDefault="00101AED" w:rsidP="00101AED">
      <w:pPr>
        <w:spacing w:line="480" w:lineRule="auto"/>
        <w:jc w:val="both"/>
        <w:rPr>
          <w:rFonts w:ascii="Times New Roman" w:hAnsi="Times New Roman"/>
        </w:rPr>
      </w:pPr>
      <w:r w:rsidRPr="005E2B79">
        <w:rPr>
          <w:rFonts w:ascii="Times New Roman" w:hAnsi="Times New Roman"/>
        </w:rPr>
        <w:lastRenderedPageBreak/>
        <w:t>DISCUSSION</w:t>
      </w:r>
    </w:p>
    <w:p w:rsidR="00101AED" w:rsidRDefault="00101AED" w:rsidP="00101AED">
      <w:pPr>
        <w:spacing w:line="480" w:lineRule="auto"/>
        <w:jc w:val="both"/>
        <w:rPr>
          <w:rFonts w:ascii="Times New Roman" w:hAnsi="Times New Roman"/>
        </w:rPr>
      </w:pPr>
    </w:p>
    <w:p w:rsidR="00101AED" w:rsidRDefault="00101AED" w:rsidP="00101AED">
      <w:pPr>
        <w:spacing w:line="480" w:lineRule="auto"/>
        <w:ind w:firstLine="720"/>
        <w:jc w:val="both"/>
        <w:rPr>
          <w:rFonts w:ascii="Times New Roman" w:hAnsi="Times New Roman"/>
        </w:rPr>
      </w:pPr>
      <w:r>
        <w:rPr>
          <w:rFonts w:ascii="Times New Roman" w:hAnsi="Times New Roman"/>
        </w:rPr>
        <w:tab/>
        <w:t xml:space="preserve">Storm tracks across western North America were defined in the previous chapter in terms of the climatological mean occurrence and intensity of synoptic-scale ascent. Additional context for these results are presented here based on prior research. In addition, year-to-year variability of the storm tracks is related to variability in precipitation. </w:t>
      </w:r>
    </w:p>
    <w:p w:rsidR="00101AED" w:rsidRDefault="00101AED" w:rsidP="00101AED">
      <w:pPr>
        <w:spacing w:line="480" w:lineRule="auto"/>
        <w:jc w:val="both"/>
        <w:rPr>
          <w:rFonts w:ascii="Times New Roman" w:hAnsi="Times New Roman"/>
        </w:rPr>
      </w:pPr>
      <w:r>
        <w:rPr>
          <w:rFonts w:ascii="Times New Roman" w:hAnsi="Times New Roman"/>
        </w:rPr>
        <w:tab/>
        <w:t xml:space="preserve">While details of the ascent-based methodology used in this work are novel, HH explored 500 hPa omega as well using tracking and variance approaches (see Chapter 1). It is not surprising that a number of their features differ from those presented in the previous chapter, since the approach adopted here focuses on synoptic-scale omega. For example, omega variance exhibits a weak wave in the otherwise zonal storm track whereas the present study suggests an amplified sinusoidal track. The HH negative omega (ascent) tracking statistics, on the other hand, do show a more meridional pattern across western North America with a local maximum in track density along the British Columbia coastline that corresponds well with that seen in Fig. 4.1a. Although omega variance is low across the southwestern United States, in contrast to the strong Arizona maximum evident in Fig. 4.1a, they did find a region of increased track density extending southeast from Nevada. However, no robust connection extended eastward in their study from the southwestern US towards the enhanced track densities found across the eastern half of the continent. </w:t>
      </w:r>
    </w:p>
    <w:p w:rsidR="00101AED" w:rsidRDefault="00101AED" w:rsidP="00101AED">
      <w:pPr>
        <w:spacing w:line="480" w:lineRule="auto"/>
        <w:ind w:firstLine="720"/>
        <w:jc w:val="both"/>
        <w:rPr>
          <w:rFonts w:ascii="Times New Roman" w:hAnsi="Times New Roman"/>
        </w:rPr>
      </w:pPr>
      <w:r>
        <w:rPr>
          <w:rFonts w:ascii="Times New Roman" w:hAnsi="Times New Roman"/>
        </w:rPr>
        <w:t xml:space="preserve">The ascent-based storm tracks exhibit greater correspondence with mid- and upper-tropospheric trough and vorticity climatologies. Despite using different metrics, </w:t>
      </w:r>
      <w:r>
        <w:rPr>
          <w:rFonts w:ascii="Times New Roman" w:hAnsi="Times New Roman"/>
        </w:rPr>
        <w:lastRenderedPageBreak/>
        <w:t>HK, LNG, and the present study all depict a sinusoidal primary storm track and a weak secondary storm track across the Canadian Rockies. T</w:t>
      </w:r>
      <w:r w:rsidRPr="005E2B79">
        <w:rPr>
          <w:rFonts w:ascii="Times New Roman" w:hAnsi="Times New Roman"/>
        </w:rPr>
        <w:t xml:space="preserve">he location of </w:t>
      </w:r>
      <w:r>
        <w:rPr>
          <w:rFonts w:ascii="Times New Roman" w:hAnsi="Times New Roman"/>
        </w:rPr>
        <w:t xml:space="preserve">local </w:t>
      </w:r>
      <w:r w:rsidRPr="005E2B79">
        <w:rPr>
          <w:rFonts w:ascii="Times New Roman" w:hAnsi="Times New Roman"/>
        </w:rPr>
        <w:t>maxima</w:t>
      </w:r>
      <w:r>
        <w:rPr>
          <w:rFonts w:ascii="Times New Roman" w:hAnsi="Times New Roman"/>
        </w:rPr>
        <w:t xml:space="preserve"> and minima</w:t>
      </w:r>
      <w:r w:rsidRPr="005E2B79">
        <w:rPr>
          <w:rFonts w:ascii="Times New Roman" w:hAnsi="Times New Roman"/>
        </w:rPr>
        <w:t xml:space="preserve"> within the</w:t>
      </w:r>
      <w:r>
        <w:rPr>
          <w:rFonts w:ascii="Times New Roman" w:hAnsi="Times New Roman"/>
        </w:rPr>
        <w:t xml:space="preserve"> storm track also corresponds well, although both the HK and LNG tracks and maxima appear displaced westward near California</w:t>
      </w:r>
      <w:r w:rsidRPr="005E2B79">
        <w:rPr>
          <w:rFonts w:ascii="Times New Roman" w:hAnsi="Times New Roman"/>
        </w:rPr>
        <w:t>.</w:t>
      </w:r>
      <w:r>
        <w:rPr>
          <w:rFonts w:ascii="Times New Roman" w:hAnsi="Times New Roman"/>
        </w:rPr>
        <w:t xml:space="preserve">  </w:t>
      </w:r>
    </w:p>
    <w:p w:rsidR="00101AED" w:rsidRPr="005E2B79" w:rsidRDefault="00101AED" w:rsidP="00101AED">
      <w:pPr>
        <w:spacing w:line="480" w:lineRule="auto"/>
        <w:jc w:val="both"/>
        <w:rPr>
          <w:rFonts w:ascii="Times New Roman" w:hAnsi="Times New Roman"/>
        </w:rPr>
      </w:pPr>
      <w:r>
        <w:rPr>
          <w:rFonts w:ascii="Times New Roman" w:hAnsi="Times New Roman"/>
        </w:rPr>
        <w:tab/>
        <w:t>The similarity of mid-tropo</w:t>
      </w:r>
      <w:r w:rsidRPr="005E2B79">
        <w:rPr>
          <w:rFonts w:ascii="Times New Roman" w:hAnsi="Times New Roman"/>
        </w:rPr>
        <w:t>spheric vorticity based measures</w:t>
      </w:r>
      <w:r>
        <w:rPr>
          <w:rFonts w:ascii="Times New Roman" w:hAnsi="Times New Roman"/>
        </w:rPr>
        <w:t xml:space="preserve"> and synoptic-scale ascent</w:t>
      </w:r>
      <w:r w:rsidRPr="005E2B79">
        <w:rPr>
          <w:rFonts w:ascii="Times New Roman" w:hAnsi="Times New Roman"/>
        </w:rPr>
        <w:t xml:space="preserve"> is likely a consequence of the role of vorticity in </w:t>
      </w:r>
      <w:r>
        <w:rPr>
          <w:rFonts w:ascii="Times New Roman" w:hAnsi="Times New Roman"/>
        </w:rPr>
        <w:t xml:space="preserve">the </w:t>
      </w:r>
      <w:r w:rsidRPr="005E2B79">
        <w:rPr>
          <w:rFonts w:ascii="Times New Roman" w:hAnsi="Times New Roman"/>
        </w:rPr>
        <w:t>omega</w:t>
      </w:r>
      <w:r>
        <w:rPr>
          <w:rFonts w:ascii="Times New Roman" w:hAnsi="Times New Roman"/>
        </w:rPr>
        <w:t xml:space="preserve"> equation:</w:t>
      </w:r>
      <w:r w:rsidRPr="005E2B79">
        <w:rPr>
          <w:rFonts w:ascii="Times New Roman" w:hAnsi="Times New Roman"/>
        </w:rPr>
        <w:tab/>
      </w:r>
    </w:p>
    <w:p w:rsidR="00101AED" w:rsidRPr="005E2B79" w:rsidRDefault="00101AED" w:rsidP="00101AED">
      <w:pPr>
        <w:spacing w:line="480" w:lineRule="auto"/>
        <w:jc w:val="both"/>
        <w:rPr>
          <w:rFonts w:ascii="Times New Roman" w:hAnsi="Times New Roman"/>
        </w:rPr>
      </w:pPr>
      <m:oMathPara>
        <m:oMath>
          <m:d>
            <m:dPr>
              <m:ctrlPr>
                <w:rPr>
                  <w:rFonts w:ascii="Cambria Math" w:hAnsi="Times New Roman"/>
                  <w:i/>
                </w:rPr>
              </m:ctrlPr>
            </m:dPr>
            <m:e>
              <m:sSup>
                <m:sSupPr>
                  <m:ctrlPr>
                    <w:rPr>
                      <w:rFonts w:ascii="Cambria Math" w:hAnsi="Times New Roman"/>
                      <w:i/>
                    </w:rPr>
                  </m:ctrlPr>
                </m:sSupPr>
                <m:e>
                  <m:r>
                    <m:rPr>
                      <m:sty m:val="p"/>
                    </m:rPr>
                    <w:rPr>
                      <w:rFonts w:ascii="Cambria Math" w:hAnsi="Cambria Math"/>
                    </w:rPr>
                    <m:t>∇</m:t>
                  </m:r>
                </m:e>
                <m:sup>
                  <m:r>
                    <w:rPr>
                      <w:rFonts w:ascii="Cambria Math" w:hAnsi="Times New Roman"/>
                    </w:rPr>
                    <m:t>2</m:t>
                  </m:r>
                </m:sup>
              </m:sSup>
              <m:r>
                <w:rPr>
                  <w:rFonts w:ascii="Cambria Math" w:hAnsi="Cambria Math"/>
                </w:rPr>
                <m:t>ω</m:t>
              </m:r>
              <m:r>
                <w:rPr>
                  <w:rFonts w:ascii="Cambria Math" w:hAnsi="Times New Roman"/>
                </w:rPr>
                <m:t>+</m:t>
              </m:r>
              <m:f>
                <m:fPr>
                  <m:ctrlPr>
                    <w:rPr>
                      <w:rFonts w:ascii="Cambria Math" w:hAnsi="Times New Roman"/>
                      <w:i/>
                    </w:rPr>
                  </m:ctrlPr>
                </m:fPr>
                <m:num>
                  <m:sSub>
                    <m:sSubPr>
                      <m:ctrlPr>
                        <w:rPr>
                          <w:rFonts w:ascii="Cambria Math" w:hAnsi="Times New Roman"/>
                          <w:i/>
                        </w:rPr>
                      </m:ctrlPr>
                    </m:sSubPr>
                    <m:e>
                      <m:r>
                        <w:rPr>
                          <w:rFonts w:ascii="Cambria Math" w:hAnsi="Cambria Math"/>
                        </w:rPr>
                        <m:t>f</m:t>
                      </m:r>
                    </m:e>
                    <m:sub>
                      <m:r>
                        <w:rPr>
                          <w:rFonts w:ascii="Cambria Math" w:hAnsi="Times New Roman"/>
                        </w:rPr>
                        <m:t>0</m:t>
                      </m:r>
                    </m:sub>
                  </m:sSub>
                </m:num>
                <m:den>
                  <m:r>
                    <w:rPr>
                      <w:rFonts w:ascii="Cambria Math" w:hAnsi="Cambria Math"/>
                    </w:rPr>
                    <m:t>σ</m:t>
                  </m:r>
                </m:den>
              </m:f>
              <m:f>
                <m:fPr>
                  <m:ctrlPr>
                    <w:rPr>
                      <w:rFonts w:ascii="Cambria Math" w:hAnsi="Times New Roman"/>
                    </w:rPr>
                  </m:ctrlPr>
                </m:fPr>
                <m:num>
                  <m:sSup>
                    <m:sSupPr>
                      <m:ctrlPr>
                        <w:rPr>
                          <w:rFonts w:ascii="Cambria Math" w:hAnsi="Times New Roman"/>
                        </w:rPr>
                      </m:ctrlPr>
                    </m:sSupPr>
                    <m:e>
                      <m:r>
                        <m:rPr>
                          <m:sty m:val="p"/>
                        </m:rPr>
                        <w:rPr>
                          <w:rFonts w:ascii="Cambria Math" w:hAnsi="Times New Roman"/>
                        </w:rPr>
                        <m:t>∂</m:t>
                      </m:r>
                    </m:e>
                    <m:sup>
                      <m:r>
                        <m:rPr>
                          <m:sty m:val="p"/>
                        </m:rPr>
                        <w:rPr>
                          <w:rFonts w:ascii="Cambria Math" w:hAnsi="Times New Roman"/>
                        </w:rPr>
                        <m:t>2</m:t>
                      </m:r>
                    </m:sup>
                  </m:sSup>
                </m:num>
                <m:den>
                  <m:r>
                    <m:rPr>
                      <m:sty m:val="p"/>
                    </m:rPr>
                    <w:rPr>
                      <w:rFonts w:ascii="Cambria Math" w:hAnsi="Times New Roman"/>
                    </w:rPr>
                    <m:t>∂</m:t>
                  </m:r>
                  <m:sSup>
                    <m:sSupPr>
                      <m:ctrlPr>
                        <w:rPr>
                          <w:rFonts w:ascii="Cambria Math" w:hAnsi="Times New Roman"/>
                        </w:rPr>
                      </m:ctrlPr>
                    </m:sSupPr>
                    <m:e>
                      <m:r>
                        <m:rPr>
                          <m:sty m:val="p"/>
                        </m:rPr>
                        <w:rPr>
                          <w:rFonts w:ascii="Cambria Math" w:hAnsi="Times New Roman"/>
                        </w:rPr>
                        <m:t>p</m:t>
                      </m:r>
                    </m:e>
                    <m:sup>
                      <m:r>
                        <m:rPr>
                          <m:sty m:val="p"/>
                        </m:rPr>
                        <w:rPr>
                          <w:rFonts w:ascii="Cambria Math" w:hAnsi="Times New Roman"/>
                        </w:rPr>
                        <m:t>2</m:t>
                      </m:r>
                    </m:sup>
                  </m:sSup>
                </m:den>
              </m:f>
            </m:e>
          </m:d>
          <m:r>
            <m:rPr>
              <m:sty m:val="p"/>
            </m:rPr>
            <w:rPr>
              <w:rFonts w:ascii="Cambria Math" w:hAnsi="Times New Roman"/>
            </w:rPr>
            <m:t>ω</m:t>
          </m:r>
          <m:r>
            <m:rPr>
              <m:sty m:val="p"/>
            </m:rPr>
            <w:rPr>
              <w:rFonts w:ascii="Cambria Math" w:hAnsi="Times New Roman"/>
            </w:rPr>
            <m:t>=</m:t>
          </m:r>
          <m:groupChr>
            <m:groupChrPr>
              <m:ctrlPr>
                <w:rPr>
                  <w:rFonts w:ascii="Cambria Math" w:hAnsi="Times New Roman"/>
                  <w:i/>
                </w:rPr>
              </m:ctrlPr>
            </m:groupChrPr>
            <m:e>
              <m:f>
                <m:fPr>
                  <m:ctrlPr>
                    <w:rPr>
                      <w:rFonts w:ascii="Cambria Math" w:hAnsi="Times New Roman"/>
                      <w:i/>
                    </w:rPr>
                  </m:ctrlPr>
                </m:fPr>
                <m:num>
                  <m:sSub>
                    <m:sSubPr>
                      <m:ctrlPr>
                        <w:rPr>
                          <w:rFonts w:ascii="Cambria Math" w:hAnsi="Times New Roman"/>
                          <w:i/>
                        </w:rPr>
                      </m:ctrlPr>
                    </m:sSubPr>
                    <m:e>
                      <m:r>
                        <w:rPr>
                          <w:rFonts w:ascii="Cambria Math" w:hAnsi="Cambria Math"/>
                        </w:rPr>
                        <m:t>f</m:t>
                      </m:r>
                    </m:e>
                    <m:sub>
                      <m:r>
                        <w:rPr>
                          <w:rFonts w:ascii="Cambria Math" w:hAnsi="Times New Roman"/>
                        </w:rPr>
                        <m:t>0</m:t>
                      </m:r>
                    </m:sub>
                  </m:sSub>
                </m:num>
                <m:den>
                  <m:r>
                    <w:rPr>
                      <w:rFonts w:ascii="Cambria Math" w:hAnsi="Cambria Math"/>
                    </w:rPr>
                    <m:t>σ</m:t>
                  </m:r>
                </m:den>
              </m:f>
              <m:f>
                <m:fPr>
                  <m:ctrlPr>
                    <w:rPr>
                      <w:rFonts w:ascii="Cambria Math" w:hAnsi="Times New Roman"/>
                      <w:i/>
                    </w:rPr>
                  </m:ctrlPr>
                </m:fPr>
                <m:num>
                  <m:r>
                    <w:rPr>
                      <w:rFonts w:ascii="Cambria Math" w:hAnsi="Cambria Math"/>
                    </w:rPr>
                    <m:t>∂</m:t>
                  </m:r>
                </m:num>
                <m:den>
                  <m:r>
                    <w:rPr>
                      <w:rFonts w:ascii="Cambria Math" w:hAnsi="Cambria Math"/>
                    </w:rPr>
                    <m:t>∂p</m:t>
                  </m:r>
                </m:den>
              </m:f>
              <m:d>
                <m:dPr>
                  <m:begChr m:val="["/>
                  <m:endChr m:val="]"/>
                  <m:ctrlPr>
                    <w:rPr>
                      <w:rFonts w:ascii="Cambria Math" w:hAnsi="Times New Roman"/>
                      <w:i/>
                    </w:rPr>
                  </m:ctrlPr>
                </m:dPr>
                <m:e>
                  <m:sSub>
                    <m:sSubPr>
                      <m:ctrlPr>
                        <w:rPr>
                          <w:rFonts w:ascii="Cambria Math" w:hAnsi="Times New Roman"/>
                          <w:i/>
                        </w:rPr>
                      </m:ctrlPr>
                    </m:sSubPr>
                    <m:e>
                      <m:r>
                        <w:rPr>
                          <w:rFonts w:ascii="Cambria Math" w:hAnsi="Cambria Math"/>
                        </w:rPr>
                        <m:t>V</m:t>
                      </m:r>
                    </m:e>
                    <m:sub>
                      <m:r>
                        <w:rPr>
                          <w:rFonts w:ascii="Cambria Math" w:hAnsi="Cambria Math"/>
                        </w:rPr>
                        <m:t>g</m:t>
                      </m:r>
                    </m:sub>
                  </m:sSub>
                  <m:r>
                    <w:rPr>
                      <w:rFonts w:ascii="Cambria Math" w:hAnsi="Cambria Math"/>
                    </w:rPr>
                    <m:t>∙</m:t>
                  </m:r>
                  <m:r>
                    <m:rPr>
                      <m:sty m:val="p"/>
                    </m:rPr>
                    <w:rPr>
                      <w:rFonts w:ascii="Cambria Math" w:hAnsi="Cambria Math"/>
                    </w:rPr>
                    <m:t>∇</m:t>
                  </m:r>
                  <m:d>
                    <m:dPr>
                      <m:ctrlPr>
                        <w:rPr>
                          <w:rFonts w:ascii="Cambria Math" w:hAnsi="Times New Roman"/>
                        </w:rPr>
                      </m:ctrlPr>
                    </m:dPr>
                    <m:e>
                      <m:r>
                        <m:rPr>
                          <m:sty m:val="p"/>
                        </m:rPr>
                        <w:rPr>
                          <w:rFonts w:ascii="Cambria Math" w:hAnsi="Times New Roman"/>
                        </w:rPr>
                        <m:t xml:space="preserve"> </m:t>
                      </m:r>
                      <m:f>
                        <m:fPr>
                          <m:ctrlPr>
                            <w:rPr>
                              <w:rFonts w:ascii="Cambria Math" w:hAnsi="Times New Roman"/>
                            </w:rPr>
                          </m:ctrlPr>
                        </m:fPr>
                        <m:num>
                          <m:r>
                            <m:rPr>
                              <m:sty m:val="p"/>
                            </m:rPr>
                            <w:rPr>
                              <w:rFonts w:ascii="Cambria Math" w:hAnsi="Times New Roman"/>
                            </w:rPr>
                            <m:t>1</m:t>
                          </m:r>
                        </m:num>
                        <m:den>
                          <m:sSub>
                            <m:sSubPr>
                              <m:ctrlPr>
                                <w:rPr>
                                  <w:rFonts w:ascii="Cambria Math" w:hAnsi="Times New Roman"/>
                                  <w:i/>
                                </w:rPr>
                              </m:ctrlPr>
                            </m:sSubPr>
                            <m:e>
                              <m:r>
                                <w:rPr>
                                  <w:rFonts w:ascii="Cambria Math" w:hAnsi="Cambria Math"/>
                                </w:rPr>
                                <m:t>f</m:t>
                              </m:r>
                            </m:e>
                            <m:sub>
                              <m:r>
                                <w:rPr>
                                  <w:rFonts w:ascii="Cambria Math" w:hAnsi="Times New Roman"/>
                                </w:rPr>
                                <m:t>0</m:t>
                              </m:r>
                            </m:sub>
                          </m:sSub>
                        </m:den>
                      </m:f>
                      <m:sSup>
                        <m:sSupPr>
                          <m:ctrlPr>
                            <w:rPr>
                              <w:rFonts w:ascii="Cambria Math" w:hAnsi="Times New Roman"/>
                            </w:rPr>
                          </m:ctrlPr>
                        </m:sSupPr>
                        <m:e>
                          <m:r>
                            <m:rPr>
                              <m:sty m:val="p"/>
                            </m:rPr>
                            <w:rPr>
                              <w:rFonts w:ascii="Cambria Math" w:hAnsi="Cambria Math"/>
                            </w:rPr>
                            <m:t>∇</m:t>
                          </m:r>
                        </m:e>
                        <m:sup>
                          <m:r>
                            <m:rPr>
                              <m:sty m:val="p"/>
                            </m:rPr>
                            <w:rPr>
                              <w:rFonts w:ascii="Cambria Math" w:hAnsi="Times New Roman"/>
                            </w:rPr>
                            <m:t>2</m:t>
                          </m:r>
                        </m:sup>
                      </m:sSup>
                      <m:r>
                        <m:rPr>
                          <m:sty m:val="p"/>
                        </m:rPr>
                        <w:rPr>
                          <w:rFonts w:ascii="Cambria Math" w:hAnsi="Times New Roman"/>
                        </w:rPr>
                        <m:t>Φ</m:t>
                      </m:r>
                      <m:r>
                        <m:rPr>
                          <m:sty m:val="p"/>
                        </m:rPr>
                        <w:rPr>
                          <w:rFonts w:ascii="Cambria Math" w:hAnsi="Times New Roman"/>
                        </w:rPr>
                        <m:t>+</m:t>
                      </m:r>
                      <m:r>
                        <w:rPr>
                          <w:rFonts w:ascii="Cambria Math" w:hAnsi="Cambria Math"/>
                        </w:rPr>
                        <m:t>f</m:t>
                      </m:r>
                    </m:e>
                  </m:d>
                </m:e>
              </m:d>
            </m:e>
          </m:groupChr>
          <m:r>
            <w:rPr>
              <w:rFonts w:ascii="Cambria Math" w:hAnsi="Times New Roman"/>
            </w:rPr>
            <m:t>+</m:t>
          </m:r>
          <m:groupChr>
            <m:groupChrPr>
              <m:ctrlPr>
                <w:rPr>
                  <w:rFonts w:ascii="Cambria Math" w:hAnsi="Times New Roman"/>
                  <w:i/>
                </w:rPr>
              </m:ctrlPr>
            </m:groupChrPr>
            <m:e>
              <m:f>
                <m:fPr>
                  <m:ctrlPr>
                    <w:rPr>
                      <w:rFonts w:ascii="Cambria Math" w:hAnsi="Times New Roman"/>
                      <w:i/>
                    </w:rPr>
                  </m:ctrlPr>
                </m:fPr>
                <m:num>
                  <m:r>
                    <w:rPr>
                      <w:rFonts w:ascii="Cambria Math" w:hAnsi="Times New Roman"/>
                    </w:rPr>
                    <m:t>1</m:t>
                  </m:r>
                </m:num>
                <m:den>
                  <m:r>
                    <w:rPr>
                      <w:rFonts w:ascii="Cambria Math" w:hAnsi="Cambria Math"/>
                    </w:rPr>
                    <m:t>σ</m:t>
                  </m:r>
                </m:den>
              </m:f>
              <m:sSup>
                <m:sSupPr>
                  <m:ctrlPr>
                    <w:rPr>
                      <w:rFonts w:ascii="Cambria Math" w:hAnsi="Times New Roman"/>
                      <w:i/>
                    </w:rPr>
                  </m:ctrlPr>
                </m:sSupPr>
                <m:e>
                  <m:r>
                    <m:rPr>
                      <m:sty m:val="p"/>
                    </m:rPr>
                    <w:rPr>
                      <w:rFonts w:ascii="Cambria Math" w:hAnsi="Cambria Math"/>
                    </w:rPr>
                    <m:t>∇</m:t>
                  </m:r>
                </m:e>
                <m:sup>
                  <m:r>
                    <w:rPr>
                      <w:rFonts w:ascii="Cambria Math" w:hAnsi="Times New Roman"/>
                    </w:rPr>
                    <m:t>2</m:t>
                  </m:r>
                </m:sup>
              </m:sSup>
              <m:d>
                <m:dPr>
                  <m:begChr m:val="["/>
                  <m:endChr m:val="]"/>
                  <m:ctrlPr>
                    <w:rPr>
                      <w:rFonts w:ascii="Cambria Math" w:hAnsi="Times New Roman"/>
                      <w:i/>
                    </w:rPr>
                  </m:ctrlPr>
                </m:dPr>
                <m:e>
                  <m:sSub>
                    <m:sSubPr>
                      <m:ctrlPr>
                        <w:rPr>
                          <w:rFonts w:ascii="Cambria Math" w:hAnsi="Times New Roman"/>
                          <w:i/>
                        </w:rPr>
                      </m:ctrlPr>
                    </m:sSubPr>
                    <m:e>
                      <m:r>
                        <w:rPr>
                          <w:rFonts w:ascii="Cambria Math" w:hAnsi="Cambria Math"/>
                        </w:rPr>
                        <m:t>V</m:t>
                      </m:r>
                    </m:e>
                    <m:sub>
                      <m:r>
                        <w:rPr>
                          <w:rFonts w:ascii="Cambria Math" w:hAnsi="Cambria Math"/>
                        </w:rPr>
                        <m:t>g</m:t>
                      </m:r>
                    </m:sub>
                  </m:sSub>
                  <m:r>
                    <w:rPr>
                      <w:rFonts w:ascii="Cambria Math" w:hAnsi="Cambria Math"/>
                    </w:rPr>
                    <m:t>∙</m:t>
                  </m:r>
                  <m:r>
                    <m:rPr>
                      <m:sty m:val="p"/>
                    </m:rPr>
                    <w:rPr>
                      <w:rFonts w:ascii="Cambria Math" w:hAnsi="Cambria Math"/>
                    </w:rPr>
                    <m:t>∇</m:t>
                  </m:r>
                  <m:r>
                    <w:rPr>
                      <w:rFonts w:ascii="Cambria Math" w:hAnsi="Times New Roman"/>
                    </w:rPr>
                    <m:t xml:space="preserve"> </m:t>
                  </m:r>
                  <m:d>
                    <m:dPr>
                      <m:ctrlPr>
                        <w:rPr>
                          <w:rFonts w:ascii="Cambria Math" w:hAnsi="Times New Roman"/>
                          <w:i/>
                        </w:rPr>
                      </m:ctrlPr>
                    </m:dPr>
                    <m:e>
                      <m:r>
                        <w:rPr>
                          <w:rFonts w:ascii="Cambria Math" w:hAnsi="Cambria Math"/>
                        </w:rPr>
                        <m:t>-</m:t>
                      </m:r>
                      <m:f>
                        <m:fPr>
                          <m:ctrlPr>
                            <w:rPr>
                              <w:rFonts w:ascii="Cambria Math" w:hAnsi="Times New Roman"/>
                              <w:i/>
                            </w:rPr>
                          </m:ctrlPr>
                        </m:fPr>
                        <m:num>
                          <m:r>
                            <w:rPr>
                              <w:rFonts w:ascii="Cambria Math" w:hAnsi="Cambria Math"/>
                            </w:rPr>
                            <m:t>∂</m:t>
                          </m:r>
                          <m:r>
                            <m:rPr>
                              <m:sty m:val="p"/>
                            </m:rPr>
                            <w:rPr>
                              <w:rFonts w:ascii="Cambria Math" w:hAnsi="Times New Roman"/>
                            </w:rPr>
                            <m:t>Φ</m:t>
                          </m:r>
                        </m:num>
                        <m:den>
                          <m:r>
                            <w:rPr>
                              <w:rFonts w:ascii="Cambria Math" w:hAnsi="Cambria Math"/>
                            </w:rPr>
                            <m:t>∂p</m:t>
                          </m:r>
                        </m:den>
                      </m:f>
                    </m:e>
                  </m:d>
                </m:e>
              </m:d>
            </m:e>
          </m:groupChr>
        </m:oMath>
      </m:oMathPara>
    </w:p>
    <w:p w:rsidR="00101AED" w:rsidRPr="005E2B79" w:rsidRDefault="00101AED" w:rsidP="00101AED">
      <w:pPr>
        <w:spacing w:line="48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1            </w:t>
      </w:r>
      <w:r w:rsidRPr="005E2B79">
        <w:rPr>
          <w:rFonts w:ascii="Times New Roman" w:hAnsi="Times New Roman"/>
        </w:rPr>
        <w:t xml:space="preserve">                               2</w:t>
      </w:r>
    </w:p>
    <w:p w:rsidR="00101AED" w:rsidRDefault="00101AED" w:rsidP="00101AED">
      <w:pPr>
        <w:spacing w:line="480" w:lineRule="auto"/>
        <w:jc w:val="both"/>
        <w:rPr>
          <w:rFonts w:ascii="Times New Roman" w:hAnsi="Times New Roman"/>
        </w:rPr>
      </w:pPr>
      <w:r>
        <w:rPr>
          <w:rFonts w:ascii="Times New Roman" w:hAnsi="Times New Roman"/>
        </w:rPr>
        <w:t xml:space="preserve"> I</w:t>
      </w:r>
      <w:r w:rsidRPr="005E2B79">
        <w:rPr>
          <w:rFonts w:ascii="Times New Roman" w:hAnsi="Times New Roman"/>
        </w:rPr>
        <w:t xml:space="preserve">n place of the divergence of the Q-vector, the two terms on the RHS represent (1) the vertical differential advection of </w:t>
      </w:r>
      <w:r>
        <w:rPr>
          <w:rFonts w:ascii="Times New Roman" w:hAnsi="Times New Roman"/>
        </w:rPr>
        <w:t>absolute</w:t>
      </w:r>
      <w:r w:rsidRPr="005E2B79">
        <w:rPr>
          <w:rFonts w:ascii="Times New Roman" w:hAnsi="Times New Roman"/>
        </w:rPr>
        <w:t xml:space="preserve"> vorticity and (2) the horizontal Laplacian of temperature advecti</w:t>
      </w:r>
      <w:r>
        <w:rPr>
          <w:rFonts w:ascii="Times New Roman" w:hAnsi="Times New Roman"/>
        </w:rPr>
        <w:t xml:space="preserve">on (both vorticity and </w:t>
      </w:r>
      <w:r w:rsidRPr="005E2B79">
        <w:rPr>
          <w:rFonts w:ascii="Times New Roman" w:hAnsi="Times New Roman"/>
        </w:rPr>
        <w:t>temperature are expressed in terms of geopotential</w:t>
      </w:r>
      <w:r>
        <w:rPr>
          <w:rFonts w:ascii="Times New Roman" w:hAnsi="Times New Roman"/>
        </w:rPr>
        <w:t>,</w:t>
      </w:r>
      <w:r w:rsidRPr="005E2B79">
        <w:rPr>
          <w:rFonts w:ascii="Times New Roman" w:hAnsi="Times New Roman"/>
        </w:rPr>
        <w:t xml:space="preserve"> </w:t>
      </w:r>
      <m:oMath>
        <m:r>
          <m:rPr>
            <m:sty m:val="p"/>
          </m:rPr>
          <w:rPr>
            <w:rFonts w:ascii="Cambria Math" w:hAnsi="Times New Roman"/>
          </w:rPr>
          <m:t>Φ</m:t>
        </m:r>
        <m:r>
          <m:rPr>
            <m:sty m:val="p"/>
          </m:rPr>
          <w:rPr>
            <w:rFonts w:ascii="Cambria Math" w:hAnsi="Times New Roman"/>
          </w:rPr>
          <m:t>)</m:t>
        </m:r>
      </m:oMath>
      <w:r w:rsidRPr="005E2B79">
        <w:rPr>
          <w:rFonts w:ascii="Times New Roman" w:hAnsi="Times New Roman"/>
        </w:rPr>
        <w:t xml:space="preserve">. The </w:t>
      </w:r>
      <w:r>
        <w:rPr>
          <w:rFonts w:ascii="Times New Roman" w:hAnsi="Times New Roman"/>
        </w:rPr>
        <w:t>Q</w:t>
      </w:r>
      <w:r w:rsidRPr="005E2B79">
        <w:rPr>
          <w:rFonts w:ascii="Times New Roman" w:hAnsi="Times New Roman"/>
        </w:rPr>
        <w:t xml:space="preserve">-vector form </w:t>
      </w:r>
      <w:r>
        <w:rPr>
          <w:rFonts w:ascii="Times New Roman" w:hAnsi="Times New Roman"/>
        </w:rPr>
        <w:t xml:space="preserve">shown in Chapter 2 </w:t>
      </w:r>
      <w:r w:rsidRPr="005E2B79">
        <w:rPr>
          <w:rFonts w:ascii="Times New Roman" w:hAnsi="Times New Roman"/>
        </w:rPr>
        <w:t xml:space="preserve">is </w:t>
      </w:r>
      <w:r>
        <w:rPr>
          <w:rFonts w:ascii="Times New Roman" w:hAnsi="Times New Roman"/>
        </w:rPr>
        <w:t>generally favored because the</w:t>
      </w:r>
      <w:r w:rsidRPr="005E2B79">
        <w:rPr>
          <w:rFonts w:ascii="Times New Roman" w:hAnsi="Times New Roman"/>
        </w:rPr>
        <w:t xml:space="preserve"> two</w:t>
      </w:r>
      <w:r>
        <w:rPr>
          <w:rFonts w:ascii="Times New Roman" w:hAnsi="Times New Roman"/>
        </w:rPr>
        <w:t xml:space="preserve"> RHS terms often tend to </w:t>
      </w:r>
      <w:r w:rsidRPr="005E2B79">
        <w:rPr>
          <w:rFonts w:ascii="Times New Roman" w:hAnsi="Times New Roman"/>
        </w:rPr>
        <w:t xml:space="preserve"> cancel one another</w:t>
      </w:r>
      <w:r>
        <w:rPr>
          <w:rFonts w:ascii="Times New Roman" w:hAnsi="Times New Roman"/>
        </w:rPr>
        <w:t>. However, the RHS can be</w:t>
      </w:r>
      <w:r w:rsidRPr="005E2B79">
        <w:rPr>
          <w:rFonts w:ascii="Times New Roman" w:hAnsi="Times New Roman"/>
        </w:rPr>
        <w:t xml:space="preserve"> dominated </w:t>
      </w:r>
      <w:r>
        <w:rPr>
          <w:rFonts w:ascii="Times New Roman" w:hAnsi="Times New Roman"/>
        </w:rPr>
        <w:t xml:space="preserve">in some synoptic situations </w:t>
      </w:r>
      <w:r w:rsidRPr="005E2B79">
        <w:rPr>
          <w:rFonts w:ascii="Times New Roman" w:hAnsi="Times New Roman"/>
        </w:rPr>
        <w:t>by the vorticity advection term</w:t>
      </w:r>
      <w:r>
        <w:rPr>
          <w:rFonts w:ascii="Times New Roman" w:hAnsi="Times New Roman"/>
        </w:rPr>
        <w:t xml:space="preserve"> that itself is dominated by vorticity advection aloft. </w:t>
      </w:r>
      <w:r w:rsidRPr="005E2B79">
        <w:rPr>
          <w:rFonts w:ascii="Times New Roman" w:hAnsi="Times New Roman"/>
        </w:rPr>
        <w:t xml:space="preserve"> </w:t>
      </w:r>
      <w:r>
        <w:rPr>
          <w:rFonts w:ascii="Times New Roman" w:hAnsi="Times New Roman"/>
        </w:rPr>
        <w:t>For example, consistent with  differences between the location of vorticity centers and vorticity advection, t</w:t>
      </w:r>
      <w:r w:rsidRPr="005E2B79">
        <w:rPr>
          <w:rFonts w:ascii="Times New Roman" w:hAnsi="Times New Roman"/>
        </w:rPr>
        <w:t xml:space="preserve">he Arizona ascent maximum </w:t>
      </w:r>
      <w:r>
        <w:rPr>
          <w:rFonts w:ascii="Times New Roman" w:hAnsi="Times New Roman"/>
        </w:rPr>
        <w:t xml:space="preserve">found </w:t>
      </w:r>
      <w:r w:rsidRPr="005E2B79">
        <w:rPr>
          <w:rFonts w:ascii="Times New Roman" w:hAnsi="Times New Roman"/>
        </w:rPr>
        <w:t>in this study is east of the vorticity maxima of HK, which, in</w:t>
      </w:r>
      <w:r>
        <w:rPr>
          <w:rFonts w:ascii="Times New Roman" w:hAnsi="Times New Roman"/>
        </w:rPr>
        <w:t xml:space="preserve"> turn, is east of the Eule</w:t>
      </w:r>
      <w:r w:rsidRPr="005E2B79">
        <w:rPr>
          <w:rFonts w:ascii="Times New Roman" w:hAnsi="Times New Roman"/>
        </w:rPr>
        <w:t>rian Centripetal Acceleration</w:t>
      </w:r>
      <w:r>
        <w:rPr>
          <w:rFonts w:ascii="Times New Roman" w:hAnsi="Times New Roman"/>
        </w:rPr>
        <w:t xml:space="preserve"> (ECA)</w:t>
      </w:r>
      <w:r w:rsidRPr="005E2B79">
        <w:rPr>
          <w:rFonts w:ascii="Times New Roman" w:hAnsi="Times New Roman"/>
        </w:rPr>
        <w:t xml:space="preserve"> max</w:t>
      </w:r>
      <w:r>
        <w:rPr>
          <w:rFonts w:ascii="Times New Roman" w:hAnsi="Times New Roman"/>
        </w:rPr>
        <w:t xml:space="preserve">imum of LNG. Specifically, equivalent barotropic </w:t>
      </w:r>
      <w:r w:rsidRPr="005E2B79">
        <w:rPr>
          <w:rFonts w:ascii="Times New Roman" w:hAnsi="Times New Roman"/>
        </w:rPr>
        <w:t xml:space="preserve">cutoff </w:t>
      </w:r>
      <w:r>
        <w:rPr>
          <w:rFonts w:ascii="Times New Roman" w:hAnsi="Times New Roman"/>
        </w:rPr>
        <w:t xml:space="preserve">low pressure systems that are frequently found in the south eastern Pacific (Bell and Bosart 1976(?)) may </w:t>
      </w:r>
      <w:r w:rsidRPr="005E2B79">
        <w:rPr>
          <w:rFonts w:ascii="Times New Roman" w:hAnsi="Times New Roman"/>
        </w:rPr>
        <w:t>contribute</w:t>
      </w:r>
      <w:r>
        <w:rPr>
          <w:rFonts w:ascii="Times New Roman" w:hAnsi="Times New Roman"/>
        </w:rPr>
        <w:t xml:space="preserve"> strongly</w:t>
      </w:r>
      <w:r w:rsidRPr="005E2B79">
        <w:rPr>
          <w:rFonts w:ascii="Times New Roman" w:hAnsi="Times New Roman"/>
        </w:rPr>
        <w:t xml:space="preserve"> to the LNG </w:t>
      </w:r>
      <w:r>
        <w:rPr>
          <w:rFonts w:ascii="Times New Roman" w:hAnsi="Times New Roman"/>
        </w:rPr>
        <w:t>and HK maxima due to strong curvature and slowly moving vorticity centers</w:t>
      </w:r>
      <w:r w:rsidRPr="005E2B79">
        <w:rPr>
          <w:rFonts w:ascii="Times New Roman" w:hAnsi="Times New Roman"/>
        </w:rPr>
        <w:t xml:space="preserve">, yet </w:t>
      </w:r>
      <w:r>
        <w:rPr>
          <w:rFonts w:ascii="Times New Roman" w:hAnsi="Times New Roman"/>
        </w:rPr>
        <w:t xml:space="preserve">have less effect on ascent statistics. </w:t>
      </w:r>
    </w:p>
    <w:p w:rsidR="00101AED" w:rsidRPr="005E2B79" w:rsidRDefault="00101AED" w:rsidP="00101AED">
      <w:pPr>
        <w:spacing w:line="480" w:lineRule="auto"/>
        <w:ind w:firstLine="720"/>
        <w:jc w:val="both"/>
        <w:rPr>
          <w:rFonts w:ascii="Times New Roman" w:hAnsi="Times New Roman"/>
        </w:rPr>
      </w:pPr>
      <w:r>
        <w:rPr>
          <w:rFonts w:ascii="Times New Roman" w:hAnsi="Times New Roman"/>
        </w:rPr>
        <w:t>Since the frequency of occurrence of events depends to a degree on the thresholds used to define the events, it is not surprising that t</w:t>
      </w:r>
      <w:r w:rsidRPr="005E2B79">
        <w:rPr>
          <w:rFonts w:ascii="Times New Roman" w:hAnsi="Times New Roman"/>
        </w:rPr>
        <w:t xml:space="preserve">he HK </w:t>
      </w:r>
      <w:r>
        <w:rPr>
          <w:rFonts w:ascii="Times New Roman" w:hAnsi="Times New Roman"/>
        </w:rPr>
        <w:t xml:space="preserve">vorticity features are estimated </w:t>
      </w:r>
      <w:r>
        <w:rPr>
          <w:rFonts w:ascii="Times New Roman" w:hAnsi="Times New Roman"/>
        </w:rPr>
        <w:lastRenderedPageBreak/>
        <w:t xml:space="preserve">to occur </w:t>
      </w:r>
      <w:r w:rsidRPr="005E2B79">
        <w:rPr>
          <w:rFonts w:ascii="Times New Roman" w:hAnsi="Times New Roman"/>
        </w:rPr>
        <w:t>roughly</w:t>
      </w:r>
      <w:r>
        <w:rPr>
          <w:rFonts w:ascii="Times New Roman" w:hAnsi="Times New Roman"/>
        </w:rPr>
        <w:t xml:space="preserve"> 20-30% of the time within the storm track in contrast to 12-20% of the time for synoptic-scale ascent. However, the greater occurrence of vorticity features relative to synoptic-scale ascent may also arise from considering the complete RHS of the omega equation. </w:t>
      </w:r>
      <w:r w:rsidRPr="005E2B79">
        <w:rPr>
          <w:rFonts w:ascii="Times New Roman" w:hAnsi="Times New Roman"/>
        </w:rPr>
        <w:t xml:space="preserve">If horizontal vorticity gradients are weak, the vertical derivative term is not strong, or temperature advection </w:t>
      </w:r>
      <w:r>
        <w:rPr>
          <w:rFonts w:ascii="Times New Roman" w:hAnsi="Times New Roman"/>
        </w:rPr>
        <w:t xml:space="preserve">is relevant, then </w:t>
      </w:r>
      <w:r w:rsidRPr="005E2B79">
        <w:rPr>
          <w:rFonts w:ascii="Times New Roman" w:hAnsi="Times New Roman"/>
        </w:rPr>
        <w:t xml:space="preserve">the presence of a vorticity center </w:t>
      </w:r>
      <w:r>
        <w:rPr>
          <w:rFonts w:ascii="Times New Roman" w:hAnsi="Times New Roman"/>
        </w:rPr>
        <w:t xml:space="preserve">may have reduced </w:t>
      </w:r>
      <w:r w:rsidRPr="005E2B79">
        <w:rPr>
          <w:rFonts w:ascii="Times New Roman" w:hAnsi="Times New Roman"/>
        </w:rPr>
        <w:t xml:space="preserve">impact on rising motions. </w:t>
      </w:r>
      <w:r>
        <w:rPr>
          <w:rFonts w:ascii="Times New Roman" w:hAnsi="Times New Roman"/>
        </w:rPr>
        <w:t>T</w:t>
      </w:r>
      <w:r w:rsidRPr="005E2B79">
        <w:rPr>
          <w:rFonts w:ascii="Times New Roman" w:hAnsi="Times New Roman"/>
        </w:rPr>
        <w:t xml:space="preserve">he present study </w:t>
      </w:r>
      <w:r>
        <w:rPr>
          <w:rFonts w:ascii="Times New Roman" w:hAnsi="Times New Roman"/>
        </w:rPr>
        <w:t xml:space="preserve">likely </w:t>
      </w:r>
      <w:r w:rsidRPr="005E2B79">
        <w:rPr>
          <w:rFonts w:ascii="Times New Roman" w:hAnsi="Times New Roman"/>
        </w:rPr>
        <w:t xml:space="preserve">provides a more stringent restriction for assessing </w:t>
      </w:r>
      <w:r>
        <w:rPr>
          <w:rFonts w:ascii="Times New Roman" w:hAnsi="Times New Roman"/>
        </w:rPr>
        <w:t xml:space="preserve">the </w:t>
      </w:r>
      <w:r w:rsidRPr="005E2B79">
        <w:rPr>
          <w:rFonts w:ascii="Times New Roman" w:hAnsi="Times New Roman"/>
        </w:rPr>
        <w:t>relevance</w:t>
      </w:r>
      <w:r>
        <w:rPr>
          <w:rFonts w:ascii="Times New Roman" w:hAnsi="Times New Roman"/>
        </w:rPr>
        <w:t xml:space="preserve"> of  synoptic-scale storms. </w:t>
      </w:r>
    </w:p>
    <w:p w:rsidR="00101AED" w:rsidRDefault="00101AED" w:rsidP="00101AED">
      <w:pPr>
        <w:spacing w:line="480" w:lineRule="auto"/>
        <w:jc w:val="both"/>
        <w:rPr>
          <w:rFonts w:ascii="Times New Roman" w:hAnsi="Times New Roman"/>
        </w:rPr>
      </w:pPr>
      <w:r w:rsidRPr="005E2B79">
        <w:rPr>
          <w:rFonts w:ascii="Times New Roman" w:hAnsi="Times New Roman"/>
        </w:rPr>
        <w:tab/>
        <w:t xml:space="preserve">In light of </w:t>
      </w:r>
      <w:r>
        <w:rPr>
          <w:rFonts w:ascii="Times New Roman" w:hAnsi="Times New Roman"/>
        </w:rPr>
        <w:t>t</w:t>
      </w:r>
      <w:r w:rsidRPr="005E2B79">
        <w:rPr>
          <w:rFonts w:ascii="Times New Roman" w:hAnsi="Times New Roman"/>
        </w:rPr>
        <w:t>he similarities detailed above</w:t>
      </w:r>
      <w:r>
        <w:rPr>
          <w:rFonts w:ascii="Times New Roman" w:hAnsi="Times New Roman"/>
        </w:rPr>
        <w:t xml:space="preserve"> and computational ease,</w:t>
      </w:r>
      <w:r w:rsidRPr="005E2B79">
        <w:rPr>
          <w:rFonts w:ascii="Times New Roman" w:hAnsi="Times New Roman"/>
        </w:rPr>
        <w:t xml:space="preserve"> it may be tempting to assume that adequate storm track</w:t>
      </w:r>
      <w:r>
        <w:rPr>
          <w:rFonts w:ascii="Times New Roman" w:hAnsi="Times New Roman"/>
        </w:rPr>
        <w:t>s could be produced</w:t>
      </w:r>
      <w:r w:rsidRPr="005E2B79">
        <w:rPr>
          <w:rFonts w:ascii="Times New Roman" w:hAnsi="Times New Roman"/>
        </w:rPr>
        <w:t xml:space="preserve"> using the advection of relative vorticity at 500 hPa</w:t>
      </w:r>
      <w:r>
        <w:rPr>
          <w:rFonts w:ascii="Times New Roman" w:hAnsi="Times New Roman"/>
        </w:rPr>
        <w:t xml:space="preserve"> or convergence of the Q-vector</w:t>
      </w:r>
      <w:r w:rsidRPr="005E2B79">
        <w:rPr>
          <w:rFonts w:ascii="Times New Roman" w:hAnsi="Times New Roman"/>
        </w:rPr>
        <w:t xml:space="preserve">. </w:t>
      </w:r>
      <w:r>
        <w:rPr>
          <w:rFonts w:ascii="Times New Roman" w:hAnsi="Times New Roman"/>
        </w:rPr>
        <w:t>To illustrate limitations for that approach, Fig. 5.1 shows the climatological mean distribution of the convergence of the Q-vector as opposed to</w:t>
      </w:r>
      <w:r w:rsidRPr="005E2B79">
        <w:rPr>
          <w:rFonts w:ascii="Times New Roman" w:hAnsi="Times New Roman"/>
        </w:rPr>
        <w:t xml:space="preserve"> the </w:t>
      </w:r>
      <w:r>
        <w:rPr>
          <w:rFonts w:ascii="Times New Roman" w:hAnsi="Times New Roman"/>
        </w:rPr>
        <w:t>climatology obtained using the fully-</w:t>
      </w:r>
      <w:r w:rsidRPr="005E2B79">
        <w:rPr>
          <w:rFonts w:ascii="Times New Roman" w:hAnsi="Times New Roman"/>
        </w:rPr>
        <w:t>int</w:t>
      </w:r>
      <w:r>
        <w:rPr>
          <w:rFonts w:ascii="Times New Roman" w:hAnsi="Times New Roman"/>
        </w:rPr>
        <w:t>egrated omega solution (Fig. 4.1a). Overall, higher mean values of convergence of the Q-vector are located further north than the mean values of omega, as a result of the latitudinal and stability dependence of omega. As discussed in Chapter 2, ascent will be greater in lower latitude regions with weaker stability for a given local source of -</w:t>
      </w:r>
      <w:r>
        <w:rPr>
          <w:rFonts w:ascii="Cambria Math" w:hAnsi="Cambria Math"/>
        </w:rPr>
        <w:t>𝛻∙</w:t>
      </w:r>
      <w:r>
        <w:rPr>
          <w:rFonts w:ascii="Times New Roman" w:hAnsi="Times New Roman"/>
        </w:rPr>
        <w:t xml:space="preserve">Q. Although Elbern et al. (1998) employed a strong positive </w:t>
      </w:r>
      <w:r>
        <w:rPr>
          <w:rFonts w:ascii="Cambria Math" w:hAnsi="Cambria Math"/>
        </w:rPr>
        <w:t>𝛻∙</w:t>
      </w:r>
      <w:r>
        <w:rPr>
          <w:rFonts w:ascii="Times New Roman" w:hAnsi="Times New Roman"/>
        </w:rPr>
        <w:t xml:space="preserve">Q constraint to identify tropopause folds, his resulting climatology is quite similar to the ascent-based storm track and does not suffer from a northern bias. The requirement of a collocated depression of the dynamic tropopause may help to overcome the sensitivity to latitude. </w:t>
      </w:r>
    </w:p>
    <w:p w:rsidR="00101AED" w:rsidRPr="005E2B79" w:rsidRDefault="00101AED" w:rsidP="00101AED">
      <w:pPr>
        <w:spacing w:line="480" w:lineRule="auto"/>
        <w:jc w:val="both"/>
        <w:rPr>
          <w:rFonts w:ascii="Times New Roman" w:hAnsi="Times New Roman"/>
        </w:rPr>
      </w:pPr>
    </w:p>
    <w:p w:rsidR="00101AED" w:rsidRPr="00105C57" w:rsidRDefault="00101AED" w:rsidP="00101AED">
      <w:pPr>
        <w:spacing w:line="480" w:lineRule="auto"/>
        <w:jc w:val="both"/>
        <w:rPr>
          <w:rFonts w:ascii="Times New Roman" w:hAnsi="Times New Roman"/>
          <w:i/>
        </w:rPr>
      </w:pPr>
      <w:r w:rsidRPr="00105C57">
        <w:rPr>
          <w:rFonts w:ascii="Times New Roman" w:hAnsi="Times New Roman"/>
          <w:i/>
        </w:rPr>
        <w:t>Cyclones</w:t>
      </w:r>
    </w:p>
    <w:p w:rsidR="00101AED" w:rsidRDefault="00101AED" w:rsidP="00101AED">
      <w:pPr>
        <w:spacing w:line="480" w:lineRule="auto"/>
        <w:jc w:val="both"/>
        <w:rPr>
          <w:rFonts w:ascii="Times New Roman" w:hAnsi="Times New Roman"/>
        </w:rPr>
      </w:pPr>
      <w:r>
        <w:rPr>
          <w:rFonts w:ascii="Times New Roman" w:hAnsi="Times New Roman"/>
        </w:rPr>
        <w:tab/>
      </w:r>
    </w:p>
    <w:p w:rsidR="00101AED" w:rsidRDefault="00101AED" w:rsidP="00101AED">
      <w:pPr>
        <w:spacing w:line="480" w:lineRule="auto"/>
        <w:ind w:firstLine="720"/>
        <w:jc w:val="both"/>
        <w:rPr>
          <w:rFonts w:ascii="Times New Roman" w:hAnsi="Times New Roman"/>
        </w:rPr>
      </w:pPr>
      <w:r>
        <w:rPr>
          <w:rFonts w:ascii="Times New Roman" w:hAnsi="Times New Roman"/>
        </w:rPr>
        <w:lastRenderedPageBreak/>
        <w:t xml:space="preserve">This climatology of mid- and upper-tropospheric synoptic-scale ascent exhibits considerable similarity with surface cyclone climatologies. Three subsets of cyclones, Alberta Clippers, Rocky Mountain cyclones, and Great Basin cyclones all seem to be well represented in the ascent based storm track. </w:t>
      </w:r>
    </w:p>
    <w:p w:rsidR="00101AED" w:rsidRDefault="00101AED" w:rsidP="00101AED">
      <w:pPr>
        <w:spacing w:line="480" w:lineRule="auto"/>
        <w:jc w:val="both"/>
        <w:rPr>
          <w:rFonts w:ascii="Times New Roman" w:hAnsi="Times New Roman"/>
        </w:rPr>
      </w:pPr>
      <w:r>
        <w:rPr>
          <w:rFonts w:ascii="Times New Roman" w:hAnsi="Times New Roman"/>
        </w:rPr>
        <w:tab/>
        <w:t xml:space="preserve">Thomas and Martin (20XX) provided a comprehensive climatology of the Alberta Clipper, demonstrating both the archetypal storm evolution (including inferred vertical motion) and the preferred tracks of these systems. Clippers tend to be weak systems originating from upstream Pacific vorticity maxima that subsequently traverse the mean ridge and Canadian Rockies. The common feature, of course, is the spin up of low level vorticity in the lee trough region and then the disturbance amplifies vertically and moves with westward tilt and stronger vorticity observed at 500 hPa later in its life cycle. Accordingly there is also an increasing Div-Q signal aloft as the systems progress east. This evolution corresponds very well with the details of the mean ascent in Figure 4.1a. Subjective analysis of seasonal animations of ascent suggests many of the features that contribute to the northern track propagate from the Gulf of Alaska, east across the Canadian Rockies, and then across the high plains of Canada consistent with the Alberta Clipper morphology. Additional contributions to this portion of the storm track from more northern sources, as well as retrogressing features related to deep circulations near the Great Lakes, are also observed. </w:t>
      </w:r>
    </w:p>
    <w:p w:rsidR="00101AED" w:rsidRDefault="00101AED" w:rsidP="00101AED">
      <w:pPr>
        <w:spacing w:line="480" w:lineRule="auto"/>
        <w:jc w:val="both"/>
        <w:rPr>
          <w:rFonts w:ascii="Times New Roman" w:hAnsi="Times New Roman"/>
        </w:rPr>
      </w:pPr>
      <w:r>
        <w:rPr>
          <w:rFonts w:ascii="Times New Roman" w:hAnsi="Times New Roman"/>
        </w:rPr>
        <w:tab/>
        <w:t xml:space="preserve">Rocky Mountain cyclones, which have a strong genesis maximum in the lee of the Rocky Mountains near the southeastern corner of Colorado (Klein et al. 1968, Rietan et al. 1972, Zishka and Smith 1980, HH, JS) also appear to be present in the ascent-based storm track. Local maximum C, in Fig. 4.1a, is found just downstream of the cyclone </w:t>
      </w:r>
      <w:r>
        <w:rPr>
          <w:rFonts w:ascii="Times New Roman" w:hAnsi="Times New Roman"/>
        </w:rPr>
        <w:lastRenderedPageBreak/>
        <w:t xml:space="preserve">density maximum which is suggestive of similar dynamics to those observed with the Alberta Clipper. In general, ascent maxima are likely to be found downstream of cyclogenesis maxima due to the timescales required for development as well as the tendency for ascent to be displaced to the east of the trough axis or cyclone center. </w:t>
      </w:r>
    </w:p>
    <w:p w:rsidR="00101AED" w:rsidRDefault="00101AED" w:rsidP="00101AED">
      <w:pPr>
        <w:spacing w:line="480" w:lineRule="auto"/>
        <w:jc w:val="both"/>
        <w:rPr>
          <w:rFonts w:ascii="Times New Roman" w:hAnsi="Times New Roman"/>
        </w:rPr>
      </w:pPr>
      <w:r>
        <w:rPr>
          <w:rFonts w:ascii="Times New Roman" w:hAnsi="Times New Roman"/>
        </w:rPr>
        <w:tab/>
        <w:t>Great Basin cyclones have been found to occur most frequently in a region anchored on the lee side of the high Sierra Nevada mountains and extending northeast across Nevada towards the Great Salt Lake Basin in Utah (JS). Examining the fetch of high mean ascent and ascent frequency upstream of maximum B in Fig. 4.1a, it is apparent that these regions of cyclone occurrence are found beneath regions of high climatological ascent. Furthermore, JS finds a dramatic increase in cyclone occurrence for the Great Basin province during the month of April, the same month for which ascent maximizes across the region. These results are further supported by Whittaker and Horn (1981), who showed a maximum in great basin cyclogenesis in April.</w:t>
      </w:r>
      <w:r>
        <w:rPr>
          <w:rFonts w:ascii="Times New Roman" w:hAnsi="Times New Roman"/>
        </w:rPr>
        <w:tab/>
      </w:r>
      <w:r>
        <w:rPr>
          <w:rFonts w:ascii="Times New Roman" w:hAnsi="Times New Roman"/>
        </w:rPr>
        <w:tab/>
      </w:r>
    </w:p>
    <w:p w:rsidR="00101AED" w:rsidRPr="005E2B79" w:rsidRDefault="00101AED" w:rsidP="00101AED">
      <w:pPr>
        <w:spacing w:line="480" w:lineRule="auto"/>
        <w:jc w:val="both"/>
        <w:rPr>
          <w:rFonts w:ascii="Times New Roman" w:hAnsi="Times New Roman"/>
        </w:rPr>
      </w:pPr>
    </w:p>
    <w:p w:rsidR="00101AED" w:rsidRDefault="00101AED" w:rsidP="00101AED">
      <w:pPr>
        <w:spacing w:line="480" w:lineRule="auto"/>
        <w:jc w:val="both"/>
        <w:rPr>
          <w:rFonts w:ascii="Times New Roman" w:hAnsi="Times New Roman"/>
          <w:i/>
        </w:rPr>
      </w:pPr>
      <w:r w:rsidRPr="001A71E0">
        <w:rPr>
          <w:rFonts w:ascii="Times New Roman" w:hAnsi="Times New Roman"/>
          <w:i/>
        </w:rPr>
        <w:t>Arizona Ascent Maximum</w:t>
      </w:r>
    </w:p>
    <w:p w:rsidR="00101AED" w:rsidRPr="001A71E0" w:rsidRDefault="00101AED" w:rsidP="00101AED">
      <w:pPr>
        <w:spacing w:line="480" w:lineRule="auto"/>
        <w:jc w:val="both"/>
        <w:rPr>
          <w:rFonts w:ascii="Times New Roman" w:hAnsi="Times New Roman"/>
          <w:i/>
        </w:rPr>
      </w:pPr>
    </w:p>
    <w:p w:rsidR="00101AED" w:rsidRDefault="00101AED" w:rsidP="00101AED">
      <w:pPr>
        <w:spacing w:line="480" w:lineRule="auto"/>
        <w:jc w:val="both"/>
        <w:rPr>
          <w:rFonts w:ascii="Times New Roman" w:hAnsi="Times New Roman"/>
        </w:rPr>
      </w:pPr>
      <w:r w:rsidRPr="005E2B79">
        <w:rPr>
          <w:rFonts w:ascii="Times New Roman" w:hAnsi="Times New Roman"/>
        </w:rPr>
        <w:tab/>
        <w:t xml:space="preserve">The Arizona maximum in </w:t>
      </w:r>
      <w:r>
        <w:rPr>
          <w:rFonts w:ascii="Times New Roman" w:hAnsi="Times New Roman"/>
        </w:rPr>
        <w:t xml:space="preserve">mean </w:t>
      </w:r>
      <w:r w:rsidRPr="005E2B79">
        <w:rPr>
          <w:rFonts w:ascii="Times New Roman" w:hAnsi="Times New Roman"/>
        </w:rPr>
        <w:t>synop</w:t>
      </w:r>
      <w:r>
        <w:rPr>
          <w:rFonts w:ascii="Times New Roman" w:hAnsi="Times New Roman"/>
        </w:rPr>
        <w:t>tic ascent, maximum B in Fig 4.1a,</w:t>
      </w:r>
      <w:r w:rsidRPr="005E2B79">
        <w:rPr>
          <w:rFonts w:ascii="Times New Roman" w:hAnsi="Times New Roman"/>
        </w:rPr>
        <w:t xml:space="preserve"> may strike some readers as a strange or even</w:t>
      </w:r>
      <w:r>
        <w:rPr>
          <w:rFonts w:ascii="Times New Roman" w:hAnsi="Times New Roman"/>
        </w:rPr>
        <w:t xml:space="preserve"> erroneous feature of this study, since it coincides with a region of limited precipitation and clouds. However, the occurrence of precipitation requires moisture as well as lift.  Rose and Lin (2003)</w:t>
      </w:r>
      <w:r w:rsidRPr="005E2B79">
        <w:rPr>
          <w:rFonts w:ascii="Times New Roman" w:hAnsi="Times New Roman"/>
        </w:rPr>
        <w:t xml:space="preserve"> documented a very low temporal correlation</w:t>
      </w:r>
      <w:r>
        <w:rPr>
          <w:rFonts w:ascii="Times New Roman" w:hAnsi="Times New Roman"/>
        </w:rPr>
        <w:t xml:space="preserve"> (on what time scale; interannual?)</w:t>
      </w:r>
      <w:r w:rsidRPr="005E2B79">
        <w:rPr>
          <w:rFonts w:ascii="Times New Roman" w:hAnsi="Times New Roman"/>
        </w:rPr>
        <w:t xml:space="preserve"> between precipitation rate and 700 hPa vertical motions for </w:t>
      </w:r>
      <w:r>
        <w:rPr>
          <w:rFonts w:ascii="Times New Roman" w:hAnsi="Times New Roman"/>
        </w:rPr>
        <w:t>the southwestern US</w:t>
      </w:r>
      <w:r w:rsidRPr="005E2B79">
        <w:rPr>
          <w:rFonts w:ascii="Times New Roman" w:hAnsi="Times New Roman"/>
        </w:rPr>
        <w:t xml:space="preserve">. </w:t>
      </w:r>
      <w:r>
        <w:rPr>
          <w:rFonts w:ascii="Times New Roman" w:hAnsi="Times New Roman"/>
        </w:rPr>
        <w:t>Compositing all 6-h periods with ascent centered on maximum B, Fig. 5.2a shows that t</w:t>
      </w:r>
      <w:r w:rsidRPr="005E2B79">
        <w:rPr>
          <w:rFonts w:ascii="Times New Roman" w:hAnsi="Times New Roman"/>
        </w:rPr>
        <w:t>he core of ri</w:t>
      </w:r>
      <w:r>
        <w:rPr>
          <w:rFonts w:ascii="Times New Roman" w:hAnsi="Times New Roman"/>
        </w:rPr>
        <w:t>sing motion</w:t>
      </w:r>
      <w:r w:rsidRPr="005E2B79">
        <w:rPr>
          <w:rFonts w:ascii="Times New Roman" w:hAnsi="Times New Roman"/>
        </w:rPr>
        <w:t xml:space="preserve"> coincides </w:t>
      </w:r>
      <w:r w:rsidRPr="005E2B79">
        <w:rPr>
          <w:rFonts w:ascii="Times New Roman" w:hAnsi="Times New Roman"/>
        </w:rPr>
        <w:lastRenderedPageBreak/>
        <w:t>with relative humidity in the range of 40%. This</w:t>
      </w:r>
      <w:r>
        <w:rPr>
          <w:rFonts w:ascii="Times New Roman" w:hAnsi="Times New Roman"/>
        </w:rPr>
        <w:t xml:space="preserve"> low relative humidity coincident with the rising motion</w:t>
      </w:r>
      <w:r w:rsidRPr="005E2B79">
        <w:rPr>
          <w:rFonts w:ascii="Times New Roman" w:hAnsi="Times New Roman"/>
        </w:rPr>
        <w:t xml:space="preserve"> differs markedly from systems elsewhere in the domain, s</w:t>
      </w:r>
      <w:r>
        <w:rPr>
          <w:rFonts w:ascii="Times New Roman" w:hAnsi="Times New Roman"/>
        </w:rPr>
        <w:t>uch as the Pacific Northwest (Fig. 5.2b</w:t>
      </w:r>
      <w:r w:rsidRPr="005E2B79">
        <w:rPr>
          <w:rFonts w:ascii="Times New Roman" w:hAnsi="Times New Roman"/>
        </w:rPr>
        <w:t xml:space="preserve">), where relative humidity near 60% is typical throughout regions of </w:t>
      </w:r>
      <w:r>
        <w:rPr>
          <w:rFonts w:ascii="Times New Roman" w:hAnsi="Times New Roman"/>
        </w:rPr>
        <w:t>ascent</w:t>
      </w:r>
      <w:r w:rsidRPr="005E2B79">
        <w:rPr>
          <w:rFonts w:ascii="Times New Roman" w:hAnsi="Times New Roman"/>
        </w:rPr>
        <w:t>.</w:t>
      </w:r>
      <w:r>
        <w:rPr>
          <w:rFonts w:ascii="Times New Roman" w:hAnsi="Times New Roman"/>
        </w:rPr>
        <w:t xml:space="preserve"> For reference, the mean relative humidity at 600 hPa during ascent events is shown in Fig. 5.3b relative to the climatological mean relative humidity at that level during all 19 cool seasons (Fig. 5.3a). (I don’t understand what Fig. 5.3c is without the caption).  More northern and elevated locations are much more likely to possess air near saturation in concert with ascent, thus making precipitation a more likely outcome (Fig. 5.3c). This result is hardly surprising as ascent is arguably the primary mode by which air reaches saturation. While the relationship between ascent and increased relative humidity is also observed for the southwestern US, the climatological base state is sufficiently dry that saturation is harder to attain. </w:t>
      </w:r>
    </w:p>
    <w:p w:rsidR="00101AED" w:rsidRDefault="00101AED" w:rsidP="00101AED">
      <w:pPr>
        <w:spacing w:line="480" w:lineRule="auto"/>
        <w:jc w:val="both"/>
        <w:rPr>
          <w:rFonts w:ascii="Times New Roman" w:hAnsi="Times New Roman"/>
        </w:rPr>
      </w:pPr>
      <w:r w:rsidRPr="005E2B79">
        <w:rPr>
          <w:rFonts w:ascii="Times New Roman" w:hAnsi="Times New Roman"/>
        </w:rPr>
        <w:t xml:space="preserve"> </w:t>
      </w:r>
      <w:r>
        <w:rPr>
          <w:rFonts w:ascii="Times New Roman" w:hAnsi="Times New Roman"/>
        </w:rPr>
        <w:tab/>
        <w:t xml:space="preserve">While relative humidity is an important consideration for the initiation of precipitation processes, column integrated total water (the sum of water vapor and cloud condensate) may modulate the amount of precipitation that is possible. The climatology and storm related anomalies in TW are documented in Fig. 5.4. Interestingly, some regions within the primary storm track experience reductions, or neutral anomalies, in the presence of ascent. To the contrary, southern portions of the domain tend to see significant increases in total water.   </w:t>
      </w:r>
    </w:p>
    <w:p w:rsidR="00101AED" w:rsidRDefault="00101AED" w:rsidP="00101AED">
      <w:pPr>
        <w:spacing w:line="480" w:lineRule="auto"/>
        <w:ind w:firstLine="720"/>
        <w:jc w:val="both"/>
        <w:rPr>
          <w:rFonts w:ascii="Times New Roman" w:hAnsi="Times New Roman"/>
        </w:rPr>
      </w:pPr>
      <w:r>
        <w:rPr>
          <w:rFonts w:ascii="Times New Roman" w:hAnsi="Times New Roman"/>
        </w:rPr>
        <w:t xml:space="preserve">  </w:t>
      </w:r>
      <w:r w:rsidRPr="005E2B79">
        <w:rPr>
          <w:rFonts w:ascii="Times New Roman" w:hAnsi="Times New Roman"/>
        </w:rPr>
        <w:t xml:space="preserve"> </w:t>
      </w:r>
    </w:p>
    <w:p w:rsidR="00101AED" w:rsidRPr="005A6580" w:rsidRDefault="00101AED" w:rsidP="00101AED">
      <w:pPr>
        <w:spacing w:line="480" w:lineRule="auto"/>
        <w:jc w:val="both"/>
        <w:rPr>
          <w:rFonts w:ascii="Times New Roman" w:hAnsi="Times New Roman"/>
          <w:i/>
        </w:rPr>
      </w:pPr>
      <w:r>
        <w:rPr>
          <w:rFonts w:ascii="Times New Roman" w:hAnsi="Times New Roman"/>
          <w:i/>
        </w:rPr>
        <w:t>Precipitation Variability</w:t>
      </w:r>
    </w:p>
    <w:p w:rsidR="00101AED" w:rsidRPr="005E2B79" w:rsidRDefault="00101AED" w:rsidP="00101AED">
      <w:pPr>
        <w:spacing w:line="480" w:lineRule="auto"/>
        <w:ind w:firstLine="720"/>
        <w:jc w:val="both"/>
        <w:rPr>
          <w:rFonts w:ascii="Times New Roman" w:hAnsi="Times New Roman"/>
        </w:rPr>
      </w:pPr>
    </w:p>
    <w:p w:rsidR="00101AED" w:rsidRDefault="00101AED" w:rsidP="00101AED">
      <w:pPr>
        <w:spacing w:line="480" w:lineRule="auto"/>
        <w:jc w:val="both"/>
        <w:rPr>
          <w:rFonts w:ascii="Times New Roman" w:hAnsi="Times New Roman"/>
        </w:rPr>
      </w:pPr>
      <w:r>
        <w:rPr>
          <w:rFonts w:ascii="Times New Roman" w:hAnsi="Times New Roman"/>
        </w:rPr>
        <w:lastRenderedPageBreak/>
        <w:tab/>
        <w:t>Appreciating that ascent by itself does not lead to precipitation</w:t>
      </w:r>
      <w:r w:rsidRPr="005E2B79">
        <w:rPr>
          <w:rFonts w:ascii="Times New Roman" w:hAnsi="Times New Roman"/>
        </w:rPr>
        <w:t>, it is still intriguing to explore the link</w:t>
      </w:r>
      <w:r>
        <w:rPr>
          <w:rFonts w:ascii="Times New Roman" w:hAnsi="Times New Roman"/>
        </w:rPr>
        <w:t>s</w:t>
      </w:r>
      <w:r w:rsidRPr="005E2B79">
        <w:rPr>
          <w:rFonts w:ascii="Times New Roman" w:hAnsi="Times New Roman"/>
        </w:rPr>
        <w:t xml:space="preserve"> between </w:t>
      </w:r>
      <w:r>
        <w:rPr>
          <w:rFonts w:ascii="Times New Roman" w:hAnsi="Times New Roman"/>
        </w:rPr>
        <w:t>interannual variations in synoptic-scale ascent</w:t>
      </w:r>
      <w:r w:rsidRPr="005E2B79">
        <w:rPr>
          <w:rFonts w:ascii="Times New Roman" w:hAnsi="Times New Roman"/>
        </w:rPr>
        <w:t xml:space="preserve"> and the variability in regional precipitation. Regres</w:t>
      </w:r>
      <w:r>
        <w:rPr>
          <w:rFonts w:ascii="Times New Roman" w:hAnsi="Times New Roman"/>
        </w:rPr>
        <w:t>sing the PC1 time series of mean ascent (red line in Fig 4.8a)</w:t>
      </w:r>
      <w:r w:rsidRPr="005E2B79">
        <w:rPr>
          <w:rFonts w:ascii="Times New Roman" w:hAnsi="Times New Roman"/>
        </w:rPr>
        <w:t xml:space="preserve"> with the time series of </w:t>
      </w:r>
      <w:r>
        <w:rPr>
          <w:rFonts w:ascii="Times New Roman" w:hAnsi="Times New Roman"/>
        </w:rPr>
        <w:t xml:space="preserve">PRISM </w:t>
      </w:r>
      <w:r w:rsidRPr="005E2B79">
        <w:rPr>
          <w:rFonts w:ascii="Times New Roman" w:hAnsi="Times New Roman"/>
        </w:rPr>
        <w:t xml:space="preserve">precipitation </w:t>
      </w:r>
      <w:r>
        <w:rPr>
          <w:rFonts w:ascii="Times New Roman" w:hAnsi="Times New Roman"/>
        </w:rPr>
        <w:t xml:space="preserve">standardized </w:t>
      </w:r>
      <w:r w:rsidRPr="005E2B79">
        <w:rPr>
          <w:rFonts w:ascii="Times New Roman" w:hAnsi="Times New Roman"/>
        </w:rPr>
        <w:t xml:space="preserve">anomalies at each grid point yields a </w:t>
      </w:r>
      <w:r>
        <w:rPr>
          <w:rFonts w:ascii="Times New Roman" w:hAnsi="Times New Roman"/>
        </w:rPr>
        <w:t xml:space="preserve"> now </w:t>
      </w:r>
      <w:r w:rsidRPr="005E2B79">
        <w:rPr>
          <w:rFonts w:ascii="Times New Roman" w:hAnsi="Times New Roman"/>
        </w:rPr>
        <w:t xml:space="preserve">familiar </w:t>
      </w:r>
      <w:r>
        <w:rPr>
          <w:rFonts w:ascii="Times New Roman" w:hAnsi="Times New Roman"/>
        </w:rPr>
        <w:t>north-south dipole pattern of ENSO-</w:t>
      </w:r>
      <w:r w:rsidRPr="005E2B79">
        <w:rPr>
          <w:rFonts w:ascii="Times New Roman" w:hAnsi="Times New Roman"/>
        </w:rPr>
        <w:t>related precip</w:t>
      </w:r>
      <w:r>
        <w:rPr>
          <w:rFonts w:ascii="Times New Roman" w:hAnsi="Times New Roman"/>
        </w:rPr>
        <w:t>itation variability for the western US (Fig. 5.5</w:t>
      </w:r>
      <w:r w:rsidRPr="005E2B79">
        <w:rPr>
          <w:rFonts w:ascii="Times New Roman" w:hAnsi="Times New Roman"/>
        </w:rPr>
        <w:t>a).</w:t>
      </w:r>
      <w:r>
        <w:rPr>
          <w:rFonts w:ascii="Times New Roman" w:hAnsi="Times New Roman"/>
        </w:rPr>
        <w:t xml:space="preserve"> It should be remembered that estimating as few as 7 independent events, the correlations between seasonal anomalies of ascent and precipitation should be viewed with some caution. Positive (negative) correlations are found for the arid southwest (Pacific Northwest). Interesting local exceptions to this pattern exist, dominated by the tendency for low elevation arid (high elevation moist) regions to be positively (negatively) correlated with the PC1 time series. For the eastern portions of the US, positive correlations are found across the southeast, with negative correlations across the upper Mississippi and Ohio River basins. A similar</w:t>
      </w:r>
      <w:r w:rsidRPr="005E2B79">
        <w:rPr>
          <w:rFonts w:ascii="Times New Roman" w:hAnsi="Times New Roman"/>
        </w:rPr>
        <w:t xml:space="preserve"> pattern</w:t>
      </w:r>
      <w:r>
        <w:rPr>
          <w:rFonts w:ascii="Times New Roman" w:hAnsi="Times New Roman"/>
        </w:rPr>
        <w:t xml:space="preserve"> of precipitation anomalies</w:t>
      </w:r>
      <w:r w:rsidRPr="005E2B79">
        <w:rPr>
          <w:rFonts w:ascii="Times New Roman" w:hAnsi="Times New Roman"/>
        </w:rPr>
        <w:t xml:space="preserve"> arise</w:t>
      </w:r>
      <w:r>
        <w:rPr>
          <w:rFonts w:ascii="Times New Roman" w:hAnsi="Times New Roman"/>
        </w:rPr>
        <w:t>s as the third/first (I don’t understand what this means) depending</w:t>
      </w:r>
      <w:r w:rsidRPr="005E2B79">
        <w:rPr>
          <w:rFonts w:ascii="Times New Roman" w:hAnsi="Times New Roman"/>
        </w:rPr>
        <w:t xml:space="preserve"> EOF</w:t>
      </w:r>
      <w:r>
        <w:rPr>
          <w:rFonts w:ascii="Times New Roman" w:hAnsi="Times New Roman"/>
        </w:rPr>
        <w:t xml:space="preserve"> (EOFprecip1)</w:t>
      </w:r>
      <w:r w:rsidRPr="005E2B79">
        <w:rPr>
          <w:rFonts w:ascii="Times New Roman" w:hAnsi="Times New Roman"/>
        </w:rPr>
        <w:t xml:space="preserve"> of pre</w:t>
      </w:r>
      <w:r>
        <w:rPr>
          <w:rFonts w:ascii="Times New Roman" w:hAnsi="Times New Roman"/>
        </w:rPr>
        <w:t>cipitation variations (Fig. 5.5b). Taking into consideration the limitations imposed from the small sample size</w:t>
      </w:r>
      <w:r w:rsidRPr="005E2B79">
        <w:rPr>
          <w:rFonts w:ascii="Times New Roman" w:hAnsi="Times New Roman"/>
        </w:rPr>
        <w:t xml:space="preserve"> the associated principal component time series for EOFprecip1 has a weaker correlation (r~=-.62) with the MEI than does the related E</w:t>
      </w:r>
      <w:r>
        <w:rPr>
          <w:rFonts w:ascii="Times New Roman" w:hAnsi="Times New Roman"/>
        </w:rPr>
        <w:t xml:space="preserve">OF1 of synoptic ascent (r~= -.76), which may </w:t>
      </w:r>
      <w:r w:rsidRPr="005E2B79">
        <w:rPr>
          <w:rFonts w:ascii="Times New Roman" w:hAnsi="Times New Roman"/>
        </w:rPr>
        <w:t xml:space="preserve">suggest that there is a more direct </w:t>
      </w:r>
      <w:r>
        <w:rPr>
          <w:rFonts w:ascii="Times New Roman" w:hAnsi="Times New Roman"/>
        </w:rPr>
        <w:t xml:space="preserve">ENSO </w:t>
      </w:r>
      <w:r w:rsidRPr="005E2B79">
        <w:rPr>
          <w:rFonts w:ascii="Times New Roman" w:hAnsi="Times New Roman"/>
        </w:rPr>
        <w:t>control on storm track than on the amount of precipitation. This disparity may again have to do with available moisture modulati</w:t>
      </w:r>
      <w:r>
        <w:rPr>
          <w:rFonts w:ascii="Times New Roman" w:hAnsi="Times New Roman"/>
        </w:rPr>
        <w:t>ng the productivity of synoptic-</w:t>
      </w:r>
      <w:r w:rsidRPr="005E2B79">
        <w:rPr>
          <w:rFonts w:ascii="Times New Roman" w:hAnsi="Times New Roman"/>
        </w:rPr>
        <w:t>scale ascent.</w:t>
      </w:r>
    </w:p>
    <w:p w:rsidR="00101AED" w:rsidRDefault="00101AED" w:rsidP="00101AED">
      <w:pPr>
        <w:spacing w:line="480" w:lineRule="auto"/>
        <w:jc w:val="both"/>
      </w:pPr>
    </w:p>
    <w:p w:rsidR="00101AED" w:rsidRDefault="00101AED" w:rsidP="00101AED">
      <w:pPr>
        <w:spacing w:line="480" w:lineRule="auto"/>
        <w:jc w:val="center"/>
        <w:rPr>
          <w:rFonts w:ascii="Times New Roman" w:hAnsi="Times New Roman"/>
        </w:rPr>
      </w:pPr>
      <w:r>
        <w:rPr>
          <w:rFonts w:ascii="Times New Roman" w:hAnsi="Times New Roman"/>
        </w:rPr>
        <w:t>CONCLUSIONS</w:t>
      </w:r>
    </w:p>
    <w:p w:rsidR="00101AED" w:rsidRPr="005A18DF" w:rsidRDefault="00101AED" w:rsidP="00101AED">
      <w:pPr>
        <w:spacing w:line="480" w:lineRule="auto"/>
        <w:ind w:firstLine="720"/>
        <w:jc w:val="both"/>
        <w:rPr>
          <w:rFonts w:ascii="Times New Roman" w:hAnsi="Times New Roman"/>
        </w:rPr>
      </w:pPr>
      <w:r>
        <w:rPr>
          <w:rFonts w:ascii="Times New Roman" w:hAnsi="Times New Roman"/>
        </w:rPr>
        <w:lastRenderedPageBreak/>
        <w:t xml:space="preserve">This study examines </w:t>
      </w:r>
      <w:r w:rsidRPr="005A18DF">
        <w:rPr>
          <w:rFonts w:ascii="Times New Roman" w:hAnsi="Times New Roman"/>
        </w:rPr>
        <w:t>the position and variability of storm tracks across western North America. A dynamically filtered and physically relevant method was introduced wherein the climatological distribution of ascent was shown to be representative of storm tracks. An alternative balance version of the omega equation was used to diagnose the component of ascent associated with synoptic-</w:t>
      </w:r>
      <w:r>
        <w:rPr>
          <w:rFonts w:ascii="Times New Roman" w:hAnsi="Times New Roman"/>
        </w:rPr>
        <w:t>scale motions</w:t>
      </w:r>
      <w:r w:rsidRPr="005A18DF">
        <w:rPr>
          <w:rFonts w:ascii="Times New Roman" w:hAnsi="Times New Roman"/>
        </w:rPr>
        <w:t xml:space="preserve"> while dynamically filtering poorly-resolved mesoscale contributions, such as terrain forced flows</w:t>
      </w:r>
      <w:r>
        <w:rPr>
          <w:rFonts w:ascii="Times New Roman" w:hAnsi="Times New Roman"/>
        </w:rPr>
        <w:t>. The maximum values of ascent among 5 mid-tropospheric levels w</w:t>
      </w:r>
      <w:r w:rsidRPr="005A18DF">
        <w:rPr>
          <w:rFonts w:ascii="Times New Roman" w:hAnsi="Times New Roman"/>
        </w:rPr>
        <w:t>ere retained at each 6-hour interval</w:t>
      </w:r>
      <w:r>
        <w:rPr>
          <w:rFonts w:ascii="Times New Roman" w:hAnsi="Times New Roman"/>
        </w:rPr>
        <w:t xml:space="preserve"> over 19 cool seasons. Animations of the maps of ascent were examined subjectively during all 19 seasons and a case study was used to evaluate the sensitivity of the results to the technique.  Summary ascent statistics over months, seasons, and the entire 19-year period yield a measure of the propensity of a location to experience synoptic-scale disturbances. Locations exhibiting high mean ascent and ascent frequency are thus said to be storm tracks. </w:t>
      </w:r>
      <w:r w:rsidRPr="005A18DF">
        <w:rPr>
          <w:rFonts w:ascii="Times New Roman" w:hAnsi="Times New Roman"/>
        </w:rPr>
        <w:tab/>
      </w:r>
    </w:p>
    <w:p w:rsidR="00101AED" w:rsidRPr="005A18DF" w:rsidRDefault="00101AED" w:rsidP="00101AED">
      <w:pPr>
        <w:spacing w:line="480" w:lineRule="auto"/>
        <w:jc w:val="both"/>
        <w:rPr>
          <w:rFonts w:ascii="Times New Roman" w:hAnsi="Times New Roman"/>
        </w:rPr>
      </w:pPr>
      <w:r w:rsidRPr="005A18DF">
        <w:rPr>
          <w:rFonts w:ascii="Times New Roman" w:hAnsi="Times New Roman"/>
        </w:rPr>
        <w:tab/>
        <w:t>The climatological mean ascent based storm track was found to occupy a sinusoidal belt across western North America. Variations in th</w:t>
      </w:r>
      <w:r>
        <w:rPr>
          <w:rFonts w:ascii="Times New Roman" w:hAnsi="Times New Roman"/>
        </w:rPr>
        <w:t>e position of the storm track w</w:t>
      </w:r>
      <w:r w:rsidRPr="005A18DF">
        <w:rPr>
          <w:rFonts w:ascii="Times New Roman" w:hAnsi="Times New Roman"/>
        </w:rPr>
        <w:t>ere shown to be related to the phase of ENSO, with El Nino (La Nina) winters favoring a more zonal (amplified) and southern (northern) storm track. The relationship between variations in ascent and those in precipitation were observed to be modulated by avail</w:t>
      </w:r>
      <w:r>
        <w:rPr>
          <w:rFonts w:ascii="Times New Roman" w:hAnsi="Times New Roman"/>
        </w:rPr>
        <w:t>able moisture and the saturated</w:t>
      </w:r>
      <w:r w:rsidRPr="005A18DF">
        <w:rPr>
          <w:rFonts w:ascii="Times New Roman" w:hAnsi="Times New Roman"/>
        </w:rPr>
        <w:t xml:space="preserve"> state of the atmosphere. </w:t>
      </w:r>
      <w:r>
        <w:rPr>
          <w:rFonts w:ascii="Times New Roman" w:hAnsi="Times New Roman"/>
        </w:rPr>
        <w:t>The ascent based storm tracks were</w:t>
      </w:r>
      <w:r w:rsidRPr="005A18DF">
        <w:rPr>
          <w:rFonts w:ascii="Times New Roman" w:hAnsi="Times New Roman"/>
        </w:rPr>
        <w:t xml:space="preserve"> also shown to be consistent with elements of previous lower-, mid-, and upper-tropospheric storm track studies. </w:t>
      </w:r>
    </w:p>
    <w:p w:rsidR="00101AED" w:rsidRPr="005A18DF" w:rsidRDefault="00101AED" w:rsidP="00101AED">
      <w:pPr>
        <w:spacing w:line="480" w:lineRule="auto"/>
        <w:jc w:val="both"/>
        <w:rPr>
          <w:rFonts w:ascii="Times New Roman" w:hAnsi="Times New Roman"/>
        </w:rPr>
      </w:pPr>
      <w:r w:rsidRPr="005A18DF">
        <w:rPr>
          <w:rFonts w:ascii="Times New Roman" w:hAnsi="Times New Roman"/>
        </w:rPr>
        <w:tab/>
        <w:t xml:space="preserve">Remaining research questions </w:t>
      </w:r>
      <w:r>
        <w:rPr>
          <w:rFonts w:ascii="Times New Roman" w:hAnsi="Times New Roman"/>
        </w:rPr>
        <w:t>pertain to the large scale dynamics that</w:t>
      </w:r>
      <w:r w:rsidRPr="005A18DF">
        <w:rPr>
          <w:rFonts w:ascii="Times New Roman" w:hAnsi="Times New Roman"/>
        </w:rPr>
        <w:t xml:space="preserve"> contribute to the observed structure of the storm track. In particular, the strong southward </w:t>
      </w:r>
      <w:r w:rsidRPr="005A18DF">
        <w:rPr>
          <w:rFonts w:ascii="Times New Roman" w:hAnsi="Times New Roman"/>
        </w:rPr>
        <w:lastRenderedPageBreak/>
        <w:t xml:space="preserve">displacement of high mean ascent along the US west coast is a peculiar feature as is the </w:t>
      </w:r>
      <w:r>
        <w:rPr>
          <w:rFonts w:ascii="Times New Roman" w:hAnsi="Times New Roman"/>
        </w:rPr>
        <w:t xml:space="preserve">ascent </w:t>
      </w:r>
      <w:r w:rsidRPr="005A18DF">
        <w:rPr>
          <w:rFonts w:ascii="Times New Roman" w:hAnsi="Times New Roman"/>
        </w:rPr>
        <w:t>minima proximal to Montana. Additionally, the tendency for storms that are displaced south from the mean pathway to exhibit stronger rising motion poses questions about the structure and dynamics of these systems. Lastly, the ‘tax day storm’ case examined herein, suggests that idealized modeling studies examining the phase locking between upper level PV anomalies and surface thermal</w:t>
      </w:r>
      <w:r>
        <w:rPr>
          <w:rFonts w:ascii="Times New Roman" w:hAnsi="Times New Roman"/>
        </w:rPr>
        <w:t xml:space="preserve"> waves may yield insights into the evolution of storms in regions of complex topography.</w:t>
      </w:r>
    </w:p>
    <w:p w:rsidR="00101AED" w:rsidRDefault="00101AED" w:rsidP="00101AED">
      <w:pPr>
        <w:spacing w:line="480" w:lineRule="auto"/>
        <w:jc w:val="both"/>
      </w:pPr>
    </w:p>
    <w:p w:rsidR="00386824" w:rsidRDefault="00386824" w:rsidP="00101AED">
      <w:pPr>
        <w:spacing w:line="480" w:lineRule="auto"/>
        <w:jc w:val="both"/>
      </w:pPr>
    </w:p>
    <w:p w:rsidR="00386824" w:rsidRDefault="00386824" w:rsidP="00386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hanging="360"/>
        <w:jc w:val="center"/>
        <w:rPr>
          <w:rFonts w:ascii="Times New Roman" w:hAnsi="Times New Roman" w:cs="Times"/>
          <w:szCs w:val="16"/>
        </w:rPr>
      </w:pPr>
      <w:r w:rsidRPr="00E151CA">
        <w:rPr>
          <w:rFonts w:ascii="Times New Roman" w:hAnsi="Times New Roman" w:cs="Times"/>
          <w:szCs w:val="16"/>
        </w:rPr>
        <w:t>REFERENCES</w:t>
      </w:r>
    </w:p>
    <w:p w:rsidR="00386824" w:rsidRPr="00E151CA" w:rsidRDefault="00386824" w:rsidP="00386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hanging="360"/>
        <w:jc w:val="center"/>
        <w:rPr>
          <w:rFonts w:ascii="Times New Roman" w:hAnsi="Times New Roman" w:cs="Times"/>
          <w:szCs w:val="16"/>
        </w:rPr>
      </w:pPr>
    </w:p>
    <w:p w:rsidR="00386824" w:rsidRDefault="00386824" w:rsidP="00386824">
      <w:pPr>
        <w:pStyle w:val="Default"/>
        <w:ind w:left="720" w:hanging="720"/>
      </w:pPr>
      <w:r>
        <w:t xml:space="preserve">Bell, G. D., L. F. Bosart, 1989: A 15-year climatology of Northern Hemisphere 500 mb closed cyclone and anticyclone centers. </w:t>
      </w:r>
      <w:r>
        <w:rPr>
          <w:i/>
        </w:rPr>
        <w:t>Mon. Wea. Rev.</w:t>
      </w:r>
      <w:r>
        <w:t xml:space="preserve">, </w:t>
      </w:r>
      <w:r w:rsidRPr="00D96A43">
        <w:rPr>
          <w:b/>
        </w:rPr>
        <w:t>117,</w:t>
      </w:r>
      <w:r>
        <w:t xml:space="preserve"> 2142-2164.</w:t>
      </w:r>
    </w:p>
    <w:p w:rsidR="00386824" w:rsidRDefault="00386824" w:rsidP="00386824">
      <w:pPr>
        <w:pStyle w:val="Default"/>
        <w:ind w:left="720" w:hanging="720"/>
        <w:rPr>
          <w:rFonts w:ascii="Times New Roman" w:hAnsi="Times New Roman"/>
        </w:rPr>
      </w:pPr>
    </w:p>
    <w:p w:rsidR="00386824" w:rsidRDefault="00386824" w:rsidP="00386824">
      <w:pPr>
        <w:pStyle w:val="Default"/>
        <w:ind w:left="720" w:hanging="720"/>
        <w:rPr>
          <w:rFonts w:ascii="Times New Roman" w:hAnsi="Times New Roman"/>
        </w:rPr>
      </w:pPr>
      <w:r>
        <w:rPr>
          <w:rFonts w:ascii="Times New Roman" w:hAnsi="Times New Roman"/>
        </w:rPr>
        <w:t>Blackmon, M</w:t>
      </w:r>
      <w:r w:rsidRPr="00E151CA">
        <w:rPr>
          <w:rFonts w:ascii="Times New Roman" w:hAnsi="Times New Roman"/>
        </w:rPr>
        <w:t>.</w:t>
      </w:r>
      <w:r>
        <w:rPr>
          <w:rFonts w:ascii="Times New Roman" w:hAnsi="Times New Roman"/>
        </w:rPr>
        <w:t xml:space="preserve"> L., 1976: A climatological spectral study of the 500 mb geopotential height of the Northern Hemisphere. </w:t>
      </w:r>
      <w:r>
        <w:rPr>
          <w:rFonts w:ascii="Times New Roman" w:hAnsi="Times New Roman"/>
          <w:i/>
        </w:rPr>
        <w:t>J .Atmos. Sci.,</w:t>
      </w:r>
      <w:r>
        <w:rPr>
          <w:rFonts w:ascii="Times New Roman" w:hAnsi="Times New Roman"/>
          <w:b/>
        </w:rPr>
        <w:t>33</w:t>
      </w:r>
      <w:r>
        <w:rPr>
          <w:rFonts w:ascii="Times New Roman" w:hAnsi="Times New Roman"/>
        </w:rPr>
        <w:t>,1607-1623.</w:t>
      </w:r>
    </w:p>
    <w:p w:rsidR="00386824" w:rsidRDefault="00386824" w:rsidP="00386824">
      <w:pPr>
        <w:pStyle w:val="Default"/>
        <w:ind w:left="720" w:hanging="720"/>
        <w:rPr>
          <w:rFonts w:ascii="Times New Roman" w:hAnsi="Times New Roman"/>
        </w:rPr>
      </w:pPr>
    </w:p>
    <w:p w:rsidR="00386824" w:rsidRDefault="00386824" w:rsidP="00386824">
      <w:pPr>
        <w:pStyle w:val="Default"/>
        <w:ind w:left="720" w:hanging="720"/>
        <w:rPr>
          <w:rFonts w:ascii="Times New Roman" w:hAnsi="Times New Roman"/>
        </w:rPr>
      </w:pPr>
      <w:r>
        <w:rPr>
          <w:rFonts w:ascii="Times New Roman" w:hAnsi="Times New Roman"/>
        </w:rPr>
        <w:t xml:space="preserve">Clough, S. A., C. S. A. Davitt, and A. J. Thorpe, 1996: Attribution concepts applied to the omega equation. </w:t>
      </w:r>
      <w:r>
        <w:rPr>
          <w:rFonts w:ascii="Times New Roman" w:hAnsi="Times New Roman"/>
          <w:i/>
        </w:rPr>
        <w:t>Quart. J. Roy. Meteor. Soc.,</w:t>
      </w:r>
      <w:r>
        <w:rPr>
          <w:rFonts w:ascii="Times New Roman" w:hAnsi="Times New Roman"/>
          <w:b/>
        </w:rPr>
        <w:t>122,</w:t>
      </w:r>
      <w:r>
        <w:rPr>
          <w:rFonts w:ascii="Times New Roman" w:hAnsi="Times New Roman"/>
        </w:rPr>
        <w:t>1943-1962.</w:t>
      </w:r>
    </w:p>
    <w:p w:rsidR="00386824" w:rsidRDefault="00386824" w:rsidP="00386824">
      <w:pPr>
        <w:pStyle w:val="Default"/>
        <w:ind w:left="720" w:hanging="720"/>
        <w:rPr>
          <w:rFonts w:ascii="Times New Roman" w:hAnsi="Times New Roman"/>
        </w:rPr>
      </w:pPr>
    </w:p>
    <w:p w:rsidR="00386824" w:rsidRDefault="00386824" w:rsidP="00386824">
      <w:pPr>
        <w:pStyle w:val="Default"/>
        <w:ind w:left="720" w:hanging="720"/>
        <w:rPr>
          <w:rFonts w:ascii="Times New Roman" w:hAnsi="Times New Roman"/>
        </w:rPr>
      </w:pPr>
      <w:r>
        <w:rPr>
          <w:rFonts w:ascii="Times New Roman" w:hAnsi="Times New Roman"/>
        </w:rPr>
        <w:t xml:space="preserve">Davies-Jones, R. P., 1991: The frontogenetical forcing of secondary circulations. Part I: The duality and generalization of the Q vector. </w:t>
      </w:r>
      <w:r>
        <w:rPr>
          <w:rFonts w:ascii="Times New Roman" w:hAnsi="Times New Roman"/>
          <w:i/>
        </w:rPr>
        <w:t xml:space="preserve">J. Atmos. Sci., </w:t>
      </w:r>
      <w:r>
        <w:rPr>
          <w:rFonts w:ascii="Times New Roman" w:hAnsi="Times New Roman"/>
          <w:b/>
        </w:rPr>
        <w:t>48,</w:t>
      </w:r>
      <w:r>
        <w:rPr>
          <w:rFonts w:ascii="Times New Roman" w:hAnsi="Times New Roman"/>
        </w:rPr>
        <w:t xml:space="preserve"> 497-509. </w:t>
      </w:r>
    </w:p>
    <w:p w:rsidR="00386824" w:rsidRDefault="00386824" w:rsidP="00386824">
      <w:pPr>
        <w:pStyle w:val="Default"/>
        <w:ind w:left="720" w:hanging="720"/>
        <w:rPr>
          <w:rFonts w:ascii="Times New Roman" w:hAnsi="Times New Roman"/>
        </w:rPr>
      </w:pPr>
    </w:p>
    <w:p w:rsidR="00386824" w:rsidRDefault="00386824" w:rsidP="00386824">
      <w:pPr>
        <w:pStyle w:val="Default"/>
        <w:ind w:left="720" w:hanging="720"/>
        <w:rPr>
          <w:rFonts w:ascii="Times New Roman" w:hAnsi="Times New Roman"/>
        </w:rPr>
      </w:pPr>
      <w:r w:rsidRPr="00E151CA">
        <w:rPr>
          <w:rFonts w:ascii="Times New Roman" w:hAnsi="Times New Roman"/>
        </w:rPr>
        <w:t>——</w:t>
      </w:r>
      <w:r>
        <w:rPr>
          <w:rFonts w:ascii="Times New Roman" w:hAnsi="Times New Roman"/>
        </w:rPr>
        <w:t xml:space="preserve">, 2009: The frontogenetical forcing of secondary circulations. Part II: Properties of Q vectors in exact linear solutions. </w:t>
      </w:r>
      <w:r>
        <w:rPr>
          <w:rFonts w:ascii="Times New Roman" w:hAnsi="Times New Roman"/>
          <w:i/>
        </w:rPr>
        <w:t>J. Atmos. Sci.,</w:t>
      </w:r>
      <w:r>
        <w:rPr>
          <w:rFonts w:ascii="Times New Roman" w:hAnsi="Times New Roman"/>
        </w:rPr>
        <w:t xml:space="preserve"> </w:t>
      </w:r>
      <w:r>
        <w:rPr>
          <w:rFonts w:ascii="Times New Roman" w:hAnsi="Times New Roman"/>
          <w:b/>
        </w:rPr>
        <w:t xml:space="preserve">66, </w:t>
      </w:r>
      <w:r>
        <w:rPr>
          <w:rFonts w:ascii="Times New Roman" w:hAnsi="Times New Roman"/>
        </w:rPr>
        <w:t>244-260.</w:t>
      </w:r>
    </w:p>
    <w:p w:rsidR="00386824" w:rsidRDefault="00386824" w:rsidP="00386824">
      <w:pPr>
        <w:pStyle w:val="Default"/>
        <w:ind w:left="720" w:hanging="720"/>
        <w:rPr>
          <w:rFonts w:ascii="Times New Roman" w:hAnsi="Times New Roman"/>
        </w:rPr>
      </w:pPr>
    </w:p>
    <w:p w:rsidR="00386824" w:rsidRDefault="00386824" w:rsidP="00386824">
      <w:pPr>
        <w:pStyle w:val="Default"/>
        <w:ind w:left="720" w:hanging="720"/>
        <w:rPr>
          <w:rFonts w:ascii="Times New Roman" w:hAnsi="Times New Roman"/>
        </w:rPr>
      </w:pPr>
      <w:r>
        <w:rPr>
          <w:rFonts w:ascii="Times New Roman" w:hAnsi="Times New Roman"/>
        </w:rPr>
        <w:t xml:space="preserve">Dean, D. B.,and L. F. Bosart, 1996: Northern Hemisphere 500-hPa trough merger and fracture: A Climatology and Case Study. </w:t>
      </w:r>
      <w:r>
        <w:rPr>
          <w:rFonts w:ascii="Times New Roman" w:hAnsi="Times New Roman"/>
          <w:i/>
        </w:rPr>
        <w:t xml:space="preserve">Mon. Wea. Rev., </w:t>
      </w:r>
      <w:r>
        <w:rPr>
          <w:rFonts w:ascii="Times New Roman" w:hAnsi="Times New Roman"/>
          <w:b/>
        </w:rPr>
        <w:t xml:space="preserve">124, </w:t>
      </w:r>
      <w:r>
        <w:rPr>
          <w:rFonts w:ascii="Times New Roman" w:hAnsi="Times New Roman"/>
        </w:rPr>
        <w:t>2644-2670.</w:t>
      </w:r>
    </w:p>
    <w:p w:rsidR="00386824" w:rsidRDefault="00386824" w:rsidP="00386824">
      <w:pPr>
        <w:pStyle w:val="Default"/>
        <w:ind w:left="720" w:hanging="720"/>
        <w:rPr>
          <w:rFonts w:ascii="Times New Roman" w:hAnsi="Times New Roman"/>
        </w:rPr>
      </w:pPr>
    </w:p>
    <w:p w:rsidR="00386824" w:rsidRDefault="00386824" w:rsidP="00386824">
      <w:pPr>
        <w:pStyle w:val="Default"/>
        <w:ind w:left="720" w:hanging="720"/>
        <w:rPr>
          <w:rFonts w:ascii="Times New Roman" w:hAnsi="Times New Roman"/>
        </w:rPr>
      </w:pPr>
      <w:r>
        <w:rPr>
          <w:rFonts w:ascii="Times New Roman" w:hAnsi="Times New Roman"/>
        </w:rPr>
        <w:t xml:space="preserve">Dee, D. P., and S. Uppala, 2009: Variational bias correction in ERA-Interim. </w:t>
      </w:r>
      <w:r>
        <w:rPr>
          <w:rFonts w:ascii="Times New Roman" w:hAnsi="Times New Roman"/>
          <w:i/>
        </w:rPr>
        <w:t>ECMWF Newsletter</w:t>
      </w:r>
      <w:r>
        <w:rPr>
          <w:rFonts w:ascii="Times New Roman" w:hAnsi="Times New Roman"/>
        </w:rPr>
        <w:t xml:space="preserve"> </w:t>
      </w:r>
      <w:r>
        <w:rPr>
          <w:rFonts w:ascii="Times New Roman" w:hAnsi="Times New Roman"/>
          <w:i/>
        </w:rPr>
        <w:t>No. 119</w:t>
      </w:r>
      <w:r>
        <w:rPr>
          <w:rFonts w:ascii="Times New Roman" w:hAnsi="Times New Roman"/>
        </w:rPr>
        <w:t>.</w:t>
      </w:r>
    </w:p>
    <w:p w:rsidR="00386824" w:rsidRDefault="00386824" w:rsidP="00386824">
      <w:pPr>
        <w:pStyle w:val="Default"/>
        <w:ind w:left="720" w:hanging="720"/>
        <w:rPr>
          <w:rFonts w:ascii="Times New Roman" w:hAnsi="Times New Roman"/>
        </w:rPr>
      </w:pPr>
    </w:p>
    <w:p w:rsidR="00386824" w:rsidRDefault="00386824" w:rsidP="00386824">
      <w:pPr>
        <w:pStyle w:val="Default"/>
        <w:ind w:left="720" w:hanging="720"/>
        <w:rPr>
          <w:rFonts w:ascii="Times New Roman" w:hAnsi="Times New Roman"/>
        </w:rPr>
      </w:pPr>
      <w:r>
        <w:rPr>
          <w:rFonts w:ascii="Times New Roman" w:hAnsi="Times New Roman"/>
        </w:rPr>
        <w:t xml:space="preserve">Dee, D. P., P. Berrisford, P. Poli, and M. Fuentes, 2009: ERA-interim for climate monitoring. </w:t>
      </w:r>
      <w:r>
        <w:rPr>
          <w:rFonts w:ascii="Times New Roman" w:hAnsi="Times New Roman"/>
          <w:i/>
        </w:rPr>
        <w:t>ECMWF Newsletter</w:t>
      </w:r>
      <w:r>
        <w:rPr>
          <w:rFonts w:ascii="Times New Roman" w:hAnsi="Times New Roman"/>
        </w:rPr>
        <w:t xml:space="preserve"> </w:t>
      </w:r>
      <w:r>
        <w:rPr>
          <w:rFonts w:ascii="Times New Roman" w:hAnsi="Times New Roman"/>
          <w:i/>
        </w:rPr>
        <w:t>No. 119</w:t>
      </w:r>
      <w:r>
        <w:rPr>
          <w:rFonts w:ascii="Times New Roman" w:hAnsi="Times New Roman"/>
        </w:rPr>
        <w:t>.</w:t>
      </w:r>
    </w:p>
    <w:p w:rsidR="00386824" w:rsidRDefault="00386824" w:rsidP="00386824">
      <w:pPr>
        <w:pStyle w:val="Default"/>
        <w:ind w:left="720" w:hanging="720"/>
        <w:rPr>
          <w:rFonts w:ascii="Times New Roman" w:hAnsi="Times New Roman"/>
        </w:rPr>
      </w:pPr>
    </w:p>
    <w:p w:rsidR="00386824" w:rsidRPr="00373A09" w:rsidRDefault="00386824" w:rsidP="00386824">
      <w:pPr>
        <w:pStyle w:val="Default"/>
        <w:ind w:left="720" w:hanging="720"/>
        <w:rPr>
          <w:rFonts w:ascii="Times New Roman" w:hAnsi="Times New Roman"/>
        </w:rPr>
      </w:pPr>
      <w:r w:rsidRPr="00E151CA">
        <w:rPr>
          <w:rFonts w:ascii="Times New Roman" w:hAnsi="Times New Roman"/>
        </w:rPr>
        <w:lastRenderedPageBreak/>
        <w:t>——</w:t>
      </w:r>
      <w:r>
        <w:rPr>
          <w:rFonts w:ascii="Times New Roman" w:hAnsi="Times New Roman"/>
        </w:rPr>
        <w:t xml:space="preserve">, 2009:Variational bias correction of satellite radiance data in the ERA-Interim reanalysis. </w:t>
      </w:r>
      <w:r>
        <w:rPr>
          <w:rFonts w:ascii="Times New Roman" w:hAnsi="Times New Roman"/>
          <w:i/>
        </w:rPr>
        <w:t>Quart. J. Roy. Meteor. Soc.,</w:t>
      </w:r>
      <w:r>
        <w:rPr>
          <w:rFonts w:ascii="Times New Roman" w:hAnsi="Times New Roman"/>
          <w:b/>
        </w:rPr>
        <w:t xml:space="preserve">135, </w:t>
      </w:r>
      <w:r>
        <w:rPr>
          <w:rFonts w:ascii="Times New Roman" w:hAnsi="Times New Roman"/>
        </w:rPr>
        <w:t xml:space="preserve">1830-1841. </w:t>
      </w:r>
    </w:p>
    <w:p w:rsidR="00386824" w:rsidRPr="004C24B1" w:rsidRDefault="00386824" w:rsidP="00386824">
      <w:pPr>
        <w:pStyle w:val="Default"/>
        <w:ind w:left="720" w:hanging="720"/>
        <w:rPr>
          <w:rFonts w:ascii="Times New Roman" w:hAnsi="Times New Roman"/>
        </w:rPr>
      </w:pPr>
    </w:p>
    <w:p w:rsidR="00386824" w:rsidRDefault="00386824" w:rsidP="00386824">
      <w:pPr>
        <w:pStyle w:val="Default"/>
        <w:ind w:left="720" w:hanging="720"/>
        <w:rPr>
          <w:rFonts w:ascii="Times New Roman" w:hAnsi="Times New Roman" w:cs="Times"/>
          <w:szCs w:val="16"/>
        </w:rPr>
      </w:pPr>
      <w:r>
        <w:rPr>
          <w:rFonts w:ascii="Times New Roman" w:hAnsi="Times New Roman"/>
        </w:rPr>
        <w:t xml:space="preserve">Durran, D. R., and L. W. Snellman, 1987: The diagnosis of synoptic-scale vertical motion in an operational environment. </w:t>
      </w:r>
      <w:r w:rsidRPr="00E151CA">
        <w:rPr>
          <w:rFonts w:ascii="Times New Roman" w:hAnsi="Times New Roman" w:cs="Times"/>
          <w:i/>
          <w:szCs w:val="16"/>
        </w:rPr>
        <w:t>Wea. Forecastin</w:t>
      </w:r>
      <w:r>
        <w:rPr>
          <w:rFonts w:ascii="Times New Roman" w:hAnsi="Times New Roman" w:cs="Times"/>
          <w:i/>
          <w:szCs w:val="16"/>
        </w:rPr>
        <w:t xml:space="preserve">g, </w:t>
      </w:r>
      <w:r>
        <w:rPr>
          <w:rFonts w:ascii="Times New Roman" w:hAnsi="Times New Roman" w:cs="Times"/>
          <w:b/>
          <w:szCs w:val="16"/>
        </w:rPr>
        <w:t xml:space="preserve">2, </w:t>
      </w:r>
      <w:r>
        <w:rPr>
          <w:rFonts w:ascii="Times New Roman" w:hAnsi="Times New Roman" w:cs="Times"/>
          <w:szCs w:val="16"/>
        </w:rPr>
        <w:t>17-31.</w:t>
      </w:r>
    </w:p>
    <w:p w:rsidR="00386824" w:rsidRDefault="00386824" w:rsidP="00386824">
      <w:pPr>
        <w:pStyle w:val="Default"/>
        <w:ind w:left="720" w:hanging="720"/>
        <w:rPr>
          <w:rFonts w:ascii="Times New Roman" w:hAnsi="Times New Roman" w:cs="Times"/>
          <w:szCs w:val="16"/>
        </w:rPr>
      </w:pPr>
    </w:p>
    <w:p w:rsidR="00386824" w:rsidRDefault="00386824" w:rsidP="00386824">
      <w:pPr>
        <w:pStyle w:val="Default"/>
        <w:ind w:left="720" w:hanging="720"/>
      </w:pPr>
      <w:r>
        <w:rPr>
          <w:rFonts w:ascii="Times New Roman" w:hAnsi="Times New Roman" w:cs="Times"/>
          <w:szCs w:val="16"/>
        </w:rPr>
        <w:t xml:space="preserve">Elbern, H., J. Hendricks, and A. Ebel, 1998: A climatology of tropopause folds by global analyses. </w:t>
      </w:r>
      <w:r w:rsidRPr="008234F8">
        <w:rPr>
          <w:i/>
        </w:rPr>
        <w:t>Theor. Appl. Climatol.,</w:t>
      </w:r>
      <w:r>
        <w:t xml:space="preserve"> </w:t>
      </w:r>
      <w:r w:rsidRPr="008234F8">
        <w:rPr>
          <w:b/>
        </w:rPr>
        <w:t>59,</w:t>
      </w:r>
      <w:r>
        <w:t xml:space="preserve"> 181-200.</w:t>
      </w:r>
    </w:p>
    <w:p w:rsidR="00386824" w:rsidRDefault="00386824" w:rsidP="00386824">
      <w:pPr>
        <w:pStyle w:val="Default"/>
        <w:ind w:left="720" w:hanging="720"/>
      </w:pPr>
    </w:p>
    <w:p w:rsidR="00386824" w:rsidRDefault="00386824" w:rsidP="00386824">
      <w:pPr>
        <w:pStyle w:val="Default"/>
        <w:ind w:left="720" w:hanging="720"/>
      </w:pPr>
      <w:r>
        <w:t xml:space="preserve">Hakim, J. G., 2000: Climatology of coherent structures on the extratropical tropopause. </w:t>
      </w:r>
      <w:r>
        <w:rPr>
          <w:i/>
        </w:rPr>
        <w:t xml:space="preserve">Mon. Wea. Rev., </w:t>
      </w:r>
      <w:r>
        <w:rPr>
          <w:b/>
        </w:rPr>
        <w:t>128,</w:t>
      </w:r>
      <w:r>
        <w:t xml:space="preserve"> 385-406.</w:t>
      </w:r>
    </w:p>
    <w:p w:rsidR="00386824" w:rsidRDefault="00386824" w:rsidP="00386824">
      <w:pPr>
        <w:pStyle w:val="Default"/>
        <w:ind w:left="720" w:hanging="720"/>
      </w:pPr>
    </w:p>
    <w:p w:rsidR="00386824" w:rsidRDefault="00386824" w:rsidP="00386824">
      <w:pPr>
        <w:pStyle w:val="Default"/>
        <w:ind w:left="720" w:hanging="720"/>
        <w:rPr>
          <w:rFonts w:ascii="Times New Roman" w:hAnsi="Times New Roman"/>
        </w:rPr>
      </w:pPr>
      <w:r>
        <w:t xml:space="preserve">Hoskins, B. J., I. Draghici, and H. C. Davies, 1978: A new look at the </w:t>
      </w:r>
      <w:r>
        <w:rPr>
          <w:rFonts w:ascii="Cambria Math" w:hAnsi="Cambria Math"/>
        </w:rPr>
        <w:t>𝜔</w:t>
      </w:r>
      <w:r>
        <w:t xml:space="preserve">-equation. </w:t>
      </w:r>
      <w:r>
        <w:rPr>
          <w:rFonts w:ascii="Times New Roman" w:hAnsi="Times New Roman"/>
          <w:i/>
        </w:rPr>
        <w:t>Quart. J. Roy. Meteor. Soc.,</w:t>
      </w:r>
      <w:r>
        <w:rPr>
          <w:rFonts w:ascii="Times New Roman" w:hAnsi="Times New Roman"/>
          <w:b/>
        </w:rPr>
        <w:t xml:space="preserve">104, </w:t>
      </w:r>
      <w:r w:rsidRPr="007449BC">
        <w:rPr>
          <w:rFonts w:ascii="Times New Roman" w:hAnsi="Times New Roman"/>
        </w:rPr>
        <w:t>31-38</w:t>
      </w:r>
      <w:r>
        <w:rPr>
          <w:rFonts w:ascii="Times New Roman" w:hAnsi="Times New Roman"/>
        </w:rPr>
        <w:t>.</w:t>
      </w:r>
    </w:p>
    <w:p w:rsidR="00386824" w:rsidRDefault="00386824" w:rsidP="00386824">
      <w:pPr>
        <w:pStyle w:val="Default"/>
        <w:ind w:left="720" w:hanging="720"/>
        <w:rPr>
          <w:rFonts w:ascii="Times New Roman" w:hAnsi="Times New Roman"/>
        </w:rPr>
      </w:pPr>
    </w:p>
    <w:p w:rsidR="00386824" w:rsidRPr="007449BC" w:rsidRDefault="00386824" w:rsidP="00386824">
      <w:pPr>
        <w:pStyle w:val="Default"/>
        <w:ind w:left="720" w:hanging="720"/>
        <w:rPr>
          <w:rFonts w:ascii="Times New Roman" w:hAnsi="Times New Roman"/>
        </w:rPr>
      </w:pPr>
      <w:r>
        <w:rPr>
          <w:rFonts w:ascii="Times New Roman" w:hAnsi="Times New Roman"/>
        </w:rPr>
        <w:t xml:space="preserve">Hoskins, B. J., and M. A. Pedder, 1980: The diagnosis of middle latitude synoptic development. </w:t>
      </w:r>
      <w:r>
        <w:rPr>
          <w:rFonts w:ascii="Times New Roman" w:hAnsi="Times New Roman"/>
          <w:i/>
        </w:rPr>
        <w:t>Quart. J. Roy. Meteor. Soc.,</w:t>
      </w:r>
      <w:r>
        <w:rPr>
          <w:rFonts w:ascii="Times New Roman" w:hAnsi="Times New Roman"/>
          <w:b/>
        </w:rPr>
        <w:t xml:space="preserve">106, </w:t>
      </w:r>
      <w:r w:rsidRPr="007449BC">
        <w:rPr>
          <w:rFonts w:ascii="Times New Roman" w:hAnsi="Times New Roman"/>
        </w:rPr>
        <w:t>707-719.</w:t>
      </w:r>
    </w:p>
    <w:p w:rsidR="00386824" w:rsidRPr="007449BC" w:rsidRDefault="00386824" w:rsidP="00386824">
      <w:pPr>
        <w:pStyle w:val="Default"/>
        <w:ind w:left="720" w:hanging="720"/>
        <w:rPr>
          <w:rFonts w:ascii="Times New Roman" w:hAnsi="Times New Roman"/>
        </w:rPr>
      </w:pPr>
    </w:p>
    <w:p w:rsidR="00386824" w:rsidRDefault="00386824" w:rsidP="00386824">
      <w:pPr>
        <w:pStyle w:val="Default"/>
        <w:ind w:left="720" w:hanging="720"/>
        <w:rPr>
          <w:rFonts w:ascii="Times New Roman" w:hAnsi="Times New Roman"/>
        </w:rPr>
      </w:pPr>
      <w:r>
        <w:rPr>
          <w:rFonts w:ascii="Times New Roman" w:hAnsi="Times New Roman"/>
        </w:rPr>
        <w:t xml:space="preserve">Hoskins, B. J., M. E. McIntyre, and A. W. Robertson, 1985: On the use and significance of isentropic potential vorticity maps. </w:t>
      </w:r>
      <w:r>
        <w:rPr>
          <w:rFonts w:ascii="Times New Roman" w:hAnsi="Times New Roman"/>
          <w:i/>
        </w:rPr>
        <w:t xml:space="preserve">Quart. J. Roy. Meteor. Soc., </w:t>
      </w:r>
      <w:r>
        <w:rPr>
          <w:rFonts w:ascii="Times New Roman" w:hAnsi="Times New Roman"/>
          <w:b/>
        </w:rPr>
        <w:t xml:space="preserve">111, </w:t>
      </w:r>
      <w:r>
        <w:rPr>
          <w:rFonts w:ascii="Times New Roman" w:hAnsi="Times New Roman"/>
        </w:rPr>
        <w:t>877-946</w:t>
      </w:r>
      <w:r w:rsidRPr="007449BC">
        <w:rPr>
          <w:rFonts w:ascii="Times New Roman" w:hAnsi="Times New Roman"/>
        </w:rPr>
        <w:t>.</w:t>
      </w:r>
    </w:p>
    <w:p w:rsidR="00386824" w:rsidRDefault="00386824" w:rsidP="00386824">
      <w:pPr>
        <w:pStyle w:val="Default"/>
        <w:ind w:left="720" w:hanging="720"/>
        <w:rPr>
          <w:rFonts w:ascii="Times New Roman" w:hAnsi="Times New Roman"/>
        </w:rPr>
      </w:pPr>
    </w:p>
    <w:p w:rsidR="00386824" w:rsidRDefault="00386824" w:rsidP="00386824">
      <w:pPr>
        <w:pStyle w:val="Default"/>
        <w:ind w:left="720" w:hanging="720"/>
        <w:rPr>
          <w:rFonts w:ascii="Times New Roman" w:hAnsi="Times New Roman"/>
        </w:rPr>
      </w:pPr>
      <w:r>
        <w:rPr>
          <w:rFonts w:ascii="Times New Roman" w:hAnsi="Times New Roman"/>
        </w:rPr>
        <w:t xml:space="preserve">Hoskins, B. J., and K. I. Hodges, 2002: New perspectives on Northern Hemisphere winter storm tracks. </w:t>
      </w:r>
      <w:r>
        <w:rPr>
          <w:rFonts w:ascii="Times New Roman" w:hAnsi="Times New Roman"/>
          <w:i/>
        </w:rPr>
        <w:t xml:space="preserve">J. Atmos. Sci., </w:t>
      </w:r>
      <w:r>
        <w:rPr>
          <w:rFonts w:ascii="Times New Roman" w:hAnsi="Times New Roman"/>
          <w:b/>
        </w:rPr>
        <w:t>59,</w:t>
      </w:r>
      <w:r>
        <w:rPr>
          <w:rFonts w:ascii="Times New Roman" w:hAnsi="Times New Roman"/>
        </w:rPr>
        <w:t xml:space="preserve"> 1041-1061. </w:t>
      </w:r>
    </w:p>
    <w:p w:rsidR="00386824" w:rsidRDefault="00386824" w:rsidP="00386824">
      <w:pPr>
        <w:pStyle w:val="Default"/>
        <w:ind w:left="720" w:hanging="720"/>
        <w:rPr>
          <w:rFonts w:ascii="Times New Roman" w:hAnsi="Times New Roman"/>
        </w:rPr>
      </w:pPr>
    </w:p>
    <w:p w:rsidR="00386824" w:rsidRDefault="00386824" w:rsidP="00386824">
      <w:pPr>
        <w:pStyle w:val="Default"/>
        <w:ind w:left="720" w:hanging="720"/>
        <w:rPr>
          <w:rFonts w:ascii="Times New Roman" w:hAnsi="Times New Roman"/>
          <w:i/>
        </w:rPr>
      </w:pPr>
      <w:r>
        <w:rPr>
          <w:rFonts w:ascii="Times New Roman" w:hAnsi="Times New Roman"/>
        </w:rPr>
        <w:t xml:space="preserve">Jeglum, M. E., and W. J. Steenburgh, 2010: Multi-reanalysis climatology of intermountain cyclones. </w:t>
      </w:r>
      <w:r>
        <w:rPr>
          <w:rFonts w:ascii="Times New Roman" w:hAnsi="Times New Roman"/>
          <w:i/>
        </w:rPr>
        <w:t xml:space="preserve">Mon. Wea. Rev. </w:t>
      </w:r>
      <w:r>
        <w:rPr>
          <w:rFonts w:ascii="Times New Roman" w:hAnsi="Times New Roman"/>
          <w:b/>
          <w:i/>
        </w:rPr>
        <w:t>??????????????????</w:t>
      </w:r>
    </w:p>
    <w:p w:rsidR="00386824" w:rsidRDefault="00386824" w:rsidP="00386824">
      <w:pPr>
        <w:pStyle w:val="Default"/>
        <w:ind w:left="720" w:hanging="720"/>
        <w:rPr>
          <w:rFonts w:ascii="Times New Roman" w:hAnsi="Times New Roman"/>
          <w:i/>
        </w:rPr>
      </w:pPr>
    </w:p>
    <w:p w:rsidR="00386824" w:rsidRPr="006C17FB" w:rsidRDefault="00386824" w:rsidP="00386824">
      <w:pPr>
        <w:pStyle w:val="Default"/>
        <w:ind w:left="720" w:hanging="720"/>
        <w:rPr>
          <w:rFonts w:ascii="Times New Roman" w:hAnsi="Times New Roman"/>
        </w:rPr>
      </w:pPr>
      <w:r>
        <w:rPr>
          <w:rFonts w:ascii="Times New Roman" w:hAnsi="Times New Roman"/>
        </w:rPr>
        <w:t xml:space="preserve">Klein, W. H., D. L. Jorgensen, and A. F. Korte, 1968: Relation between upper air lows and winter precipitation in the western plateau states. </w:t>
      </w:r>
      <w:r>
        <w:rPr>
          <w:rFonts w:ascii="Times New Roman" w:hAnsi="Times New Roman"/>
          <w:i/>
        </w:rPr>
        <w:t xml:space="preserve">Mon. Wea. Rev., </w:t>
      </w:r>
      <w:r>
        <w:rPr>
          <w:rFonts w:ascii="Times New Roman" w:hAnsi="Times New Roman"/>
          <w:b/>
        </w:rPr>
        <w:t xml:space="preserve">96, </w:t>
      </w:r>
      <w:r>
        <w:rPr>
          <w:rFonts w:ascii="Times New Roman" w:hAnsi="Times New Roman"/>
        </w:rPr>
        <w:t>162-168.</w:t>
      </w:r>
    </w:p>
    <w:p w:rsidR="00386824" w:rsidRPr="007449BC" w:rsidRDefault="00386824" w:rsidP="00386824">
      <w:pPr>
        <w:pStyle w:val="Default"/>
        <w:ind w:left="720" w:hanging="720"/>
        <w:rPr>
          <w:rFonts w:ascii="Times New Roman" w:hAnsi="Times New Roman"/>
          <w:i/>
        </w:rPr>
      </w:pPr>
    </w:p>
    <w:p w:rsidR="00386824" w:rsidRDefault="00386824" w:rsidP="00386824">
      <w:pPr>
        <w:pStyle w:val="Default"/>
        <w:ind w:left="720" w:hanging="720"/>
        <w:rPr>
          <w:rFonts w:ascii="Times New Roman" w:hAnsi="Times New Roman"/>
        </w:rPr>
      </w:pPr>
      <w:r>
        <w:rPr>
          <w:rFonts w:ascii="Times New Roman" w:hAnsi="Times New Roman"/>
        </w:rPr>
        <w:t xml:space="preserve">Keyser, D., M. J. Reeder, and R. J. Reed, 1988: A Generalization of Petterson’s frontogenesis function and its relation to the forcing of vertical motion. </w:t>
      </w:r>
      <w:r>
        <w:rPr>
          <w:rFonts w:ascii="Times New Roman" w:hAnsi="Times New Roman"/>
          <w:i/>
        </w:rPr>
        <w:t xml:space="preserve">Mon. Wea. Rev., </w:t>
      </w:r>
      <w:r>
        <w:rPr>
          <w:rFonts w:ascii="Times New Roman" w:hAnsi="Times New Roman"/>
          <w:b/>
        </w:rPr>
        <w:t>116,</w:t>
      </w:r>
      <w:r>
        <w:rPr>
          <w:rFonts w:ascii="Times New Roman" w:hAnsi="Times New Roman"/>
          <w:b/>
          <w:i/>
        </w:rPr>
        <w:t xml:space="preserve"> </w:t>
      </w:r>
      <w:r>
        <w:rPr>
          <w:rFonts w:ascii="Times New Roman" w:hAnsi="Times New Roman"/>
        </w:rPr>
        <w:t>762-780.</w:t>
      </w:r>
    </w:p>
    <w:p w:rsidR="00386824" w:rsidRDefault="00386824" w:rsidP="00386824">
      <w:pPr>
        <w:pStyle w:val="Default"/>
        <w:ind w:left="720" w:hanging="720"/>
        <w:rPr>
          <w:rFonts w:ascii="Times New Roman" w:hAnsi="Times New Roman"/>
        </w:rPr>
      </w:pPr>
    </w:p>
    <w:p w:rsidR="00386824" w:rsidRDefault="00386824" w:rsidP="00386824">
      <w:pPr>
        <w:pStyle w:val="Default"/>
        <w:ind w:left="720" w:hanging="720"/>
        <w:rPr>
          <w:rFonts w:ascii="Times New Roman" w:hAnsi="Times New Roman"/>
        </w:rPr>
      </w:pPr>
      <w:r>
        <w:rPr>
          <w:rFonts w:ascii="Times New Roman" w:hAnsi="Times New Roman"/>
        </w:rPr>
        <w:t xml:space="preserve">Keyser, D., B. D. Schmidt, D. G. Duffy, 1992: Quasigeostrophic vertical motions diagnosed from along- and cross-isentropic components of the Q vector. </w:t>
      </w:r>
      <w:r>
        <w:rPr>
          <w:rFonts w:ascii="Times New Roman" w:hAnsi="Times New Roman"/>
          <w:i/>
        </w:rPr>
        <w:t xml:space="preserve">Mon. Wea. Rev., </w:t>
      </w:r>
      <w:r>
        <w:rPr>
          <w:rFonts w:ascii="Times New Roman" w:hAnsi="Times New Roman"/>
          <w:b/>
        </w:rPr>
        <w:t xml:space="preserve">120, </w:t>
      </w:r>
      <w:r>
        <w:rPr>
          <w:rFonts w:ascii="Times New Roman" w:hAnsi="Times New Roman"/>
        </w:rPr>
        <w:t>731-741.</w:t>
      </w:r>
    </w:p>
    <w:p w:rsidR="00386824" w:rsidRDefault="00386824" w:rsidP="00386824">
      <w:pPr>
        <w:pStyle w:val="Default"/>
        <w:ind w:left="720" w:hanging="720"/>
        <w:rPr>
          <w:rFonts w:ascii="Times New Roman" w:hAnsi="Times New Roman"/>
        </w:rPr>
      </w:pPr>
    </w:p>
    <w:p w:rsidR="00386824" w:rsidRPr="006C17FB" w:rsidRDefault="00386824" w:rsidP="00386824">
      <w:pPr>
        <w:pStyle w:val="Default"/>
        <w:ind w:left="720" w:hanging="720"/>
        <w:rPr>
          <w:rFonts w:ascii="Times New Roman" w:hAnsi="Times New Roman"/>
          <w:b/>
        </w:rPr>
      </w:pPr>
      <w:r>
        <w:rPr>
          <w:rFonts w:ascii="Times New Roman" w:hAnsi="Times New Roman"/>
        </w:rPr>
        <w:t xml:space="preserve">Lefevre, R. J., and J. W. Nielsen-Gammon, 1995: An objective climatology of mobile troughs in the Northern Hemisphere. </w:t>
      </w:r>
      <w:r>
        <w:rPr>
          <w:rFonts w:ascii="Times New Roman" w:hAnsi="Times New Roman"/>
          <w:i/>
        </w:rPr>
        <w:t xml:space="preserve">Tellus, </w:t>
      </w:r>
      <w:r>
        <w:rPr>
          <w:rFonts w:ascii="Times New Roman" w:hAnsi="Times New Roman"/>
          <w:b/>
        </w:rPr>
        <w:t xml:space="preserve">47A, </w:t>
      </w:r>
      <w:r>
        <w:rPr>
          <w:rFonts w:ascii="Times New Roman" w:hAnsi="Times New Roman"/>
          <w:b/>
          <w:i/>
        </w:rPr>
        <w:t xml:space="preserve"> </w:t>
      </w:r>
      <w:r w:rsidRPr="006C17FB">
        <w:rPr>
          <w:rFonts w:ascii="Times New Roman" w:hAnsi="Times New Roman"/>
        </w:rPr>
        <w:t>638-655</w:t>
      </w:r>
      <w:r>
        <w:rPr>
          <w:rFonts w:ascii="Times New Roman" w:hAnsi="Times New Roman"/>
          <w:b/>
          <w:i/>
        </w:rPr>
        <w:t>.</w:t>
      </w:r>
    </w:p>
    <w:p w:rsidR="00386824" w:rsidRPr="00673DE8" w:rsidRDefault="00386824" w:rsidP="00386824">
      <w:pPr>
        <w:pStyle w:val="Default"/>
        <w:ind w:left="720" w:hanging="720"/>
        <w:rPr>
          <w:rFonts w:ascii="Times New Roman" w:hAnsi="Times New Roman"/>
        </w:rPr>
      </w:pPr>
    </w:p>
    <w:p w:rsidR="00386824" w:rsidRDefault="00386824" w:rsidP="00386824">
      <w:pPr>
        <w:pStyle w:val="Default"/>
        <w:ind w:left="720" w:hanging="720"/>
        <w:rPr>
          <w:rFonts w:ascii="Times New Roman" w:hAnsi="Times New Roman"/>
        </w:rPr>
      </w:pPr>
      <w:r>
        <w:rPr>
          <w:rFonts w:ascii="Times New Roman" w:hAnsi="Times New Roman"/>
        </w:rPr>
        <w:t xml:space="preserve">Martin, J. E., 2007: Lower-tropospheric height tendencies associated with the shearwise and transverse components of the quasigeostrophic vertical motion. </w:t>
      </w:r>
      <w:r>
        <w:rPr>
          <w:rFonts w:ascii="Times New Roman" w:hAnsi="Times New Roman"/>
          <w:i/>
        </w:rPr>
        <w:t xml:space="preserve">Mon. Wea. Rev., </w:t>
      </w:r>
      <w:r>
        <w:rPr>
          <w:rFonts w:ascii="Times New Roman" w:hAnsi="Times New Roman"/>
          <w:b/>
        </w:rPr>
        <w:t xml:space="preserve">135, </w:t>
      </w:r>
      <w:r>
        <w:rPr>
          <w:rFonts w:ascii="Times New Roman" w:hAnsi="Times New Roman"/>
        </w:rPr>
        <w:t>2803-2809.</w:t>
      </w:r>
    </w:p>
    <w:p w:rsidR="00386824" w:rsidRDefault="00386824" w:rsidP="00386824">
      <w:pPr>
        <w:pStyle w:val="Default"/>
        <w:ind w:left="720" w:hanging="720"/>
        <w:rPr>
          <w:rFonts w:ascii="Times New Roman" w:hAnsi="Times New Roman"/>
        </w:rPr>
      </w:pPr>
    </w:p>
    <w:p w:rsidR="00386824" w:rsidRDefault="00386824" w:rsidP="00386824">
      <w:pPr>
        <w:pStyle w:val="Default"/>
        <w:ind w:left="720" w:hanging="720"/>
        <w:rPr>
          <w:rFonts w:ascii="Times New Roman" w:hAnsi="Times New Roman"/>
        </w:rPr>
      </w:pPr>
      <w:r>
        <w:rPr>
          <w:rFonts w:ascii="Times New Roman" w:hAnsi="Times New Roman"/>
        </w:rPr>
        <w:lastRenderedPageBreak/>
        <w:t xml:space="preserve">Myoung, B., and Y. Deng, 2009: Interannual variability of the cyclonic activity along the U.S. Pacific coast: Influences on the characteristics of winter precipitation in the western United States. </w:t>
      </w:r>
      <w:r>
        <w:rPr>
          <w:rFonts w:ascii="Times New Roman" w:hAnsi="Times New Roman"/>
          <w:i/>
        </w:rPr>
        <w:t xml:space="preserve">J. Climate, </w:t>
      </w:r>
      <w:r>
        <w:rPr>
          <w:rFonts w:ascii="Times New Roman" w:hAnsi="Times New Roman"/>
          <w:b/>
        </w:rPr>
        <w:t>22,</w:t>
      </w:r>
      <w:r>
        <w:rPr>
          <w:rFonts w:ascii="Times New Roman" w:hAnsi="Times New Roman"/>
          <w:b/>
          <w:i/>
        </w:rPr>
        <w:t xml:space="preserve"> </w:t>
      </w:r>
      <w:r>
        <w:rPr>
          <w:rFonts w:ascii="Times New Roman" w:hAnsi="Times New Roman"/>
        </w:rPr>
        <w:t>5732-5747.</w:t>
      </w:r>
    </w:p>
    <w:p w:rsidR="00386824" w:rsidRDefault="00386824" w:rsidP="00386824">
      <w:pPr>
        <w:pStyle w:val="Default"/>
        <w:ind w:left="720" w:hanging="720"/>
        <w:rPr>
          <w:rFonts w:ascii="Times New Roman" w:hAnsi="Times New Roman"/>
        </w:rPr>
      </w:pPr>
    </w:p>
    <w:p w:rsidR="00386824" w:rsidRDefault="00386824" w:rsidP="00386824">
      <w:pPr>
        <w:pStyle w:val="Default"/>
        <w:ind w:left="720" w:hanging="720"/>
        <w:rPr>
          <w:rFonts w:ascii="Times New Roman" w:hAnsi="Times New Roman"/>
        </w:rPr>
      </w:pPr>
      <w:r>
        <w:rPr>
          <w:rFonts w:ascii="Times New Roman" w:hAnsi="Times New Roman"/>
        </w:rPr>
        <w:t xml:space="preserve">Reitan, C. H., 1974: Frequencies of cyclones and cyclogenesis for North America, 1951-1970. </w:t>
      </w:r>
      <w:r>
        <w:rPr>
          <w:rFonts w:ascii="Times New Roman" w:hAnsi="Times New Roman"/>
          <w:i/>
        </w:rPr>
        <w:t xml:space="preserve">Mon. Wea. Rev., </w:t>
      </w:r>
      <w:r>
        <w:rPr>
          <w:rFonts w:ascii="Times New Roman" w:hAnsi="Times New Roman"/>
          <w:b/>
        </w:rPr>
        <w:t xml:space="preserve">102, </w:t>
      </w:r>
      <w:r>
        <w:rPr>
          <w:rFonts w:ascii="Times New Roman" w:hAnsi="Times New Roman"/>
        </w:rPr>
        <w:t>861-868.</w:t>
      </w:r>
    </w:p>
    <w:p w:rsidR="00386824" w:rsidRDefault="00386824" w:rsidP="00386824">
      <w:pPr>
        <w:pStyle w:val="Default"/>
        <w:ind w:left="720" w:hanging="720"/>
        <w:rPr>
          <w:rFonts w:ascii="Times New Roman" w:hAnsi="Times New Roman"/>
        </w:rPr>
      </w:pPr>
    </w:p>
    <w:p w:rsidR="00386824" w:rsidRDefault="00386824" w:rsidP="00386824">
      <w:pPr>
        <w:pStyle w:val="Default"/>
        <w:ind w:left="720" w:hanging="720"/>
        <w:rPr>
          <w:rFonts w:ascii="Times New Roman" w:hAnsi="Times New Roman"/>
        </w:rPr>
      </w:pPr>
      <w:r>
        <w:rPr>
          <w:rFonts w:ascii="Times New Roman" w:hAnsi="Times New Roman"/>
        </w:rPr>
        <w:t xml:space="preserve">Rose, B. E. J., and C. A. Lin, 2003: Precipitation from vertical motion: A statistical diagnostic scheme. </w:t>
      </w:r>
      <w:r>
        <w:rPr>
          <w:rFonts w:ascii="Times New Roman" w:hAnsi="Times New Roman"/>
          <w:i/>
        </w:rPr>
        <w:t>Int. J. Climatol.,</w:t>
      </w:r>
      <w:r>
        <w:rPr>
          <w:rFonts w:ascii="Times New Roman" w:hAnsi="Times New Roman"/>
          <w:b/>
        </w:rPr>
        <w:t xml:space="preserve"> 23,</w:t>
      </w:r>
      <w:r>
        <w:rPr>
          <w:rFonts w:ascii="Times New Roman" w:hAnsi="Times New Roman"/>
        </w:rPr>
        <w:t xml:space="preserve"> 903-919. </w:t>
      </w:r>
    </w:p>
    <w:p w:rsidR="00386824" w:rsidRDefault="00386824" w:rsidP="00386824">
      <w:pPr>
        <w:pStyle w:val="Default"/>
        <w:ind w:left="720" w:hanging="720"/>
        <w:rPr>
          <w:rFonts w:ascii="Times New Roman" w:hAnsi="Times New Roman"/>
        </w:rPr>
      </w:pPr>
    </w:p>
    <w:p w:rsidR="00386824" w:rsidRDefault="00386824" w:rsidP="00386824">
      <w:pPr>
        <w:pStyle w:val="Default"/>
        <w:ind w:left="720" w:hanging="720"/>
        <w:rPr>
          <w:rFonts w:ascii="Times New Roman" w:hAnsi="Times New Roman"/>
        </w:rPr>
      </w:pPr>
      <w:r>
        <w:rPr>
          <w:rFonts w:ascii="Times New Roman" w:hAnsi="Times New Roman"/>
        </w:rPr>
        <w:t xml:space="preserve">Sanders, F., 1988: Life history of mobile troughs in the upper westerlies. </w:t>
      </w:r>
      <w:r>
        <w:rPr>
          <w:rFonts w:ascii="Times New Roman" w:hAnsi="Times New Roman"/>
          <w:i/>
        </w:rPr>
        <w:t xml:space="preserve"> Mon. Wea. Rev., </w:t>
      </w:r>
      <w:r>
        <w:rPr>
          <w:rFonts w:ascii="Times New Roman" w:hAnsi="Times New Roman"/>
          <w:b/>
        </w:rPr>
        <w:t xml:space="preserve"> 116, </w:t>
      </w:r>
      <w:r>
        <w:rPr>
          <w:rFonts w:ascii="Times New Roman" w:hAnsi="Times New Roman"/>
        </w:rPr>
        <w:t xml:space="preserve">2629-2648. </w:t>
      </w:r>
    </w:p>
    <w:p w:rsidR="00386824" w:rsidRDefault="00386824" w:rsidP="00386824">
      <w:pPr>
        <w:pStyle w:val="Default"/>
        <w:ind w:left="720" w:hanging="720"/>
        <w:rPr>
          <w:rFonts w:ascii="Times New Roman" w:hAnsi="Times New Roman"/>
        </w:rPr>
      </w:pPr>
    </w:p>
    <w:p w:rsidR="00386824" w:rsidRDefault="00386824" w:rsidP="00386824">
      <w:pPr>
        <w:pStyle w:val="Default"/>
        <w:ind w:left="720" w:hanging="720"/>
        <w:rPr>
          <w:rFonts w:ascii="Times New Roman" w:hAnsi="Times New Roman"/>
        </w:rPr>
      </w:pPr>
      <w:r>
        <w:rPr>
          <w:rFonts w:ascii="Times New Roman" w:hAnsi="Times New Roman"/>
        </w:rPr>
        <w:t xml:space="preserve">Serreze, M. C., M. P. Clark, R. L. Armstrong, D. A. McGinnis, and R. S. Puwarty, 1996: Characteristics of the western U.S.snowpack from SNOTEL data. </w:t>
      </w:r>
      <w:r>
        <w:rPr>
          <w:rFonts w:ascii="Times New Roman" w:hAnsi="Times New Roman"/>
          <w:i/>
        </w:rPr>
        <w:t xml:space="preserve">Water Resour. Res., </w:t>
      </w:r>
      <w:r>
        <w:rPr>
          <w:rFonts w:ascii="Times New Roman" w:hAnsi="Times New Roman"/>
          <w:b/>
        </w:rPr>
        <w:t xml:space="preserve">35, </w:t>
      </w:r>
      <w:r>
        <w:rPr>
          <w:rFonts w:ascii="Times New Roman" w:hAnsi="Times New Roman"/>
        </w:rPr>
        <w:t>2145-2160.</w:t>
      </w:r>
    </w:p>
    <w:p w:rsidR="00386824" w:rsidRDefault="00386824" w:rsidP="00386824">
      <w:pPr>
        <w:pStyle w:val="Default"/>
        <w:ind w:left="720" w:hanging="720"/>
        <w:rPr>
          <w:rFonts w:ascii="Times New Roman" w:hAnsi="Times New Roman"/>
        </w:rPr>
      </w:pPr>
    </w:p>
    <w:p w:rsidR="00386824" w:rsidRPr="00977DB2" w:rsidRDefault="00386824" w:rsidP="00386824">
      <w:pPr>
        <w:pStyle w:val="Default"/>
        <w:ind w:left="720" w:hanging="720"/>
        <w:rPr>
          <w:rFonts w:ascii="Times New Roman" w:hAnsi="Times New Roman"/>
        </w:rPr>
      </w:pPr>
      <w:r>
        <w:rPr>
          <w:rFonts w:ascii="Times New Roman" w:hAnsi="Times New Roman"/>
        </w:rPr>
        <w:t xml:space="preserve">Simmons, A., S. Uppala, D. Dee, and S. Kobayashi, 2007: ERA-interim: New ECMWF reanalysis products from 1989 onwards. </w:t>
      </w:r>
      <w:r>
        <w:rPr>
          <w:rFonts w:ascii="Times New Roman" w:hAnsi="Times New Roman"/>
          <w:i/>
        </w:rPr>
        <w:t>ECMWF Newsletter No. 110.</w:t>
      </w:r>
    </w:p>
    <w:p w:rsidR="00386824" w:rsidRDefault="00386824" w:rsidP="00386824">
      <w:pPr>
        <w:pStyle w:val="Default"/>
        <w:ind w:left="720" w:hanging="720"/>
        <w:rPr>
          <w:rFonts w:ascii="Times New Roman" w:hAnsi="Times New Roman"/>
        </w:rPr>
      </w:pPr>
    </w:p>
    <w:p w:rsidR="00386824" w:rsidRPr="00977DB2" w:rsidRDefault="00386824" w:rsidP="00386824">
      <w:pPr>
        <w:pStyle w:val="Default"/>
        <w:ind w:left="720" w:hanging="720"/>
        <w:rPr>
          <w:rFonts w:ascii="Times New Roman" w:hAnsi="Times New Roman"/>
        </w:rPr>
      </w:pPr>
      <w:r>
        <w:rPr>
          <w:rFonts w:ascii="Times New Roman" w:hAnsi="Times New Roman"/>
        </w:rPr>
        <w:t xml:space="preserve">Simmons, A., S. Uppala, and D. Dee, 2007: ERA-interim: New ECMWF reanalysis products from 1989 onwards. </w:t>
      </w:r>
      <w:r>
        <w:rPr>
          <w:rFonts w:ascii="Times New Roman" w:hAnsi="Times New Roman"/>
          <w:i/>
        </w:rPr>
        <w:t>ECMWF Newsletter No. 111.</w:t>
      </w:r>
    </w:p>
    <w:p w:rsidR="00386824" w:rsidRDefault="00386824" w:rsidP="00386824">
      <w:pPr>
        <w:pStyle w:val="Default"/>
        <w:ind w:left="720" w:hanging="720"/>
        <w:rPr>
          <w:rFonts w:ascii="Times New Roman" w:hAnsi="Times New Roman"/>
        </w:rPr>
      </w:pPr>
    </w:p>
    <w:p w:rsidR="00386824" w:rsidRDefault="00386824" w:rsidP="00386824">
      <w:pPr>
        <w:pStyle w:val="Default"/>
        <w:ind w:left="720" w:hanging="720"/>
        <w:rPr>
          <w:rFonts w:ascii="Times New Roman" w:hAnsi="Times New Roman"/>
        </w:rPr>
      </w:pPr>
    </w:p>
    <w:p w:rsidR="00386824" w:rsidRDefault="00386824" w:rsidP="00386824">
      <w:pPr>
        <w:pStyle w:val="Default"/>
        <w:ind w:left="720" w:hanging="720"/>
        <w:rPr>
          <w:rFonts w:ascii="Times New Roman" w:hAnsi="Times New Roman"/>
        </w:rPr>
      </w:pPr>
    </w:p>
    <w:p w:rsidR="00386824" w:rsidRDefault="00386824" w:rsidP="00386824">
      <w:pPr>
        <w:pStyle w:val="Default"/>
        <w:ind w:left="720" w:hanging="720"/>
        <w:rPr>
          <w:rFonts w:ascii="Times New Roman" w:hAnsi="Times New Roman"/>
        </w:rPr>
      </w:pPr>
      <w:r>
        <w:rPr>
          <w:rFonts w:ascii="Times New Roman" w:hAnsi="Times New Roman"/>
        </w:rPr>
        <w:t xml:space="preserve">Stuart, D. W., 1967: The over-relaxation factor in the numerical solution to the omega equation. </w:t>
      </w:r>
      <w:r>
        <w:rPr>
          <w:rFonts w:ascii="Times New Roman" w:hAnsi="Times New Roman"/>
          <w:i/>
        </w:rPr>
        <w:t xml:space="preserve">Mon. Wea. Rev., </w:t>
      </w:r>
      <w:r>
        <w:rPr>
          <w:rFonts w:ascii="Times New Roman" w:hAnsi="Times New Roman"/>
          <w:b/>
        </w:rPr>
        <w:t xml:space="preserve">95, </w:t>
      </w:r>
      <w:r>
        <w:rPr>
          <w:rFonts w:ascii="Times New Roman" w:hAnsi="Times New Roman"/>
        </w:rPr>
        <w:t>303-307.</w:t>
      </w:r>
    </w:p>
    <w:p w:rsidR="00386824" w:rsidRDefault="00386824" w:rsidP="00386824">
      <w:pPr>
        <w:pStyle w:val="Default"/>
        <w:ind w:left="720" w:hanging="720"/>
        <w:rPr>
          <w:rFonts w:ascii="Times New Roman" w:hAnsi="Times New Roman"/>
        </w:rPr>
      </w:pPr>
    </w:p>
    <w:p w:rsidR="00386824" w:rsidRPr="00D96A43" w:rsidRDefault="00386824" w:rsidP="00386824">
      <w:pPr>
        <w:pStyle w:val="Default"/>
        <w:ind w:left="720" w:hanging="720"/>
        <w:rPr>
          <w:rFonts w:ascii="Times New Roman" w:hAnsi="Times New Roman"/>
        </w:rPr>
      </w:pPr>
      <w:r>
        <w:rPr>
          <w:rFonts w:ascii="Times New Roman" w:hAnsi="Times New Roman"/>
        </w:rPr>
        <w:t xml:space="preserve">Sutcliffe, R. C., 1947: A contribution to the problem of development. </w:t>
      </w:r>
      <w:r>
        <w:rPr>
          <w:rFonts w:ascii="Times New Roman" w:hAnsi="Times New Roman"/>
          <w:i/>
        </w:rPr>
        <w:t xml:space="preserve">Quart. J. Roy. Meteor. Soc., </w:t>
      </w:r>
      <w:r>
        <w:rPr>
          <w:rFonts w:ascii="Times New Roman" w:hAnsi="Times New Roman"/>
          <w:b/>
        </w:rPr>
        <w:t>73,</w:t>
      </w:r>
      <w:r>
        <w:rPr>
          <w:rFonts w:ascii="Times New Roman" w:hAnsi="Times New Roman"/>
        </w:rPr>
        <w:t xml:space="preserve"> 370-383.</w:t>
      </w:r>
    </w:p>
    <w:p w:rsidR="00386824" w:rsidRDefault="00386824" w:rsidP="00386824">
      <w:pPr>
        <w:pStyle w:val="Default"/>
        <w:ind w:left="720" w:hanging="720"/>
        <w:rPr>
          <w:rFonts w:ascii="Times New Roman" w:hAnsi="Times New Roman"/>
        </w:rPr>
      </w:pPr>
    </w:p>
    <w:p w:rsidR="00386824" w:rsidRDefault="00386824" w:rsidP="00386824">
      <w:pPr>
        <w:pStyle w:val="Default"/>
        <w:ind w:left="720" w:hanging="720"/>
        <w:rPr>
          <w:rFonts w:ascii="Times New Roman" w:hAnsi="Times New Roman"/>
        </w:rPr>
      </w:pPr>
      <w:r>
        <w:rPr>
          <w:rFonts w:ascii="Times New Roman" w:hAnsi="Times New Roman"/>
        </w:rPr>
        <w:t xml:space="preserve">Thomas, B. C., and J. E. Martin, 2007: A synoptic climatology and composite analysis of the Alberta Clipper. </w:t>
      </w:r>
      <w:r>
        <w:rPr>
          <w:rFonts w:ascii="Times New Roman" w:hAnsi="Times New Roman"/>
          <w:i/>
        </w:rPr>
        <w:t xml:space="preserve">Wea. Forecasting, </w:t>
      </w:r>
      <w:r>
        <w:rPr>
          <w:rFonts w:ascii="Times New Roman" w:hAnsi="Times New Roman"/>
          <w:b/>
        </w:rPr>
        <w:t xml:space="preserve">22, </w:t>
      </w:r>
      <w:r>
        <w:rPr>
          <w:rFonts w:ascii="Times New Roman" w:hAnsi="Times New Roman"/>
        </w:rPr>
        <w:t xml:space="preserve">315-333. </w:t>
      </w:r>
    </w:p>
    <w:p w:rsidR="00386824" w:rsidRDefault="00386824" w:rsidP="00386824">
      <w:pPr>
        <w:pStyle w:val="Default"/>
        <w:rPr>
          <w:rFonts w:ascii="Times New Roman" w:eastAsia="Times New Roman" w:hAnsi="Times New Roman"/>
          <w:kern w:val="0"/>
        </w:rPr>
      </w:pPr>
    </w:p>
    <w:p w:rsidR="00386824" w:rsidRPr="00D96A43" w:rsidRDefault="00386824" w:rsidP="00386824">
      <w:pPr>
        <w:pStyle w:val="Default"/>
        <w:ind w:left="720" w:hanging="720"/>
        <w:rPr>
          <w:rFonts w:ascii="Times New Roman" w:eastAsia="Times New Roman" w:hAnsi="Times New Roman"/>
          <w:kern w:val="0"/>
        </w:rPr>
      </w:pPr>
      <w:r>
        <w:rPr>
          <w:rFonts w:ascii="Times New Roman" w:eastAsia="Times New Roman" w:hAnsi="Times New Roman"/>
          <w:kern w:val="0"/>
        </w:rPr>
        <w:t xml:space="preserve">Treberth, K. E., 1978: On the interpretation of the diagnostic quasi-geostrophci omega equation. </w:t>
      </w:r>
      <w:r>
        <w:rPr>
          <w:rFonts w:ascii="Times New Roman" w:eastAsia="Times New Roman" w:hAnsi="Times New Roman"/>
          <w:i/>
          <w:kern w:val="0"/>
        </w:rPr>
        <w:t xml:space="preserve">Mon. Wea. Rev., </w:t>
      </w:r>
      <w:r>
        <w:rPr>
          <w:rFonts w:ascii="Times New Roman" w:eastAsia="Times New Roman" w:hAnsi="Times New Roman"/>
          <w:b/>
          <w:kern w:val="0"/>
        </w:rPr>
        <w:t xml:space="preserve">106, </w:t>
      </w:r>
      <w:r>
        <w:rPr>
          <w:rFonts w:ascii="Times New Roman" w:eastAsia="Times New Roman" w:hAnsi="Times New Roman"/>
          <w:kern w:val="0"/>
        </w:rPr>
        <w:t>131-137</w:t>
      </w:r>
    </w:p>
    <w:p w:rsidR="00386824" w:rsidRDefault="00386824" w:rsidP="00386824">
      <w:pPr>
        <w:pStyle w:val="Default"/>
        <w:ind w:left="720" w:hanging="720"/>
        <w:rPr>
          <w:rFonts w:ascii="Times New Roman" w:hAnsi="Times New Roman"/>
        </w:rPr>
      </w:pPr>
    </w:p>
    <w:p w:rsidR="00386824" w:rsidRPr="00977DB2" w:rsidRDefault="00386824" w:rsidP="00386824">
      <w:pPr>
        <w:pStyle w:val="Default"/>
        <w:ind w:left="720" w:hanging="720"/>
        <w:rPr>
          <w:rFonts w:ascii="Times New Roman" w:hAnsi="Times New Roman"/>
          <w:i/>
        </w:rPr>
      </w:pPr>
      <w:r>
        <w:rPr>
          <w:rFonts w:ascii="Times New Roman" w:hAnsi="Times New Roman"/>
        </w:rPr>
        <w:t xml:space="preserve">Uppala, S., D. Dick, S. Kobayashi, P. Berrisford, and A. Simmons, 2008: Towards a climate data assimilation system: status update of ERA-Interim. </w:t>
      </w:r>
      <w:r>
        <w:rPr>
          <w:rFonts w:ascii="Times New Roman" w:hAnsi="Times New Roman"/>
          <w:i/>
        </w:rPr>
        <w:t xml:space="preserve">ECMWF Newsletter No. 115. </w:t>
      </w:r>
    </w:p>
    <w:p w:rsidR="00386824" w:rsidRDefault="00386824" w:rsidP="00386824">
      <w:pPr>
        <w:pStyle w:val="Default"/>
        <w:ind w:left="720" w:hanging="720"/>
        <w:rPr>
          <w:rFonts w:ascii="Times New Roman" w:hAnsi="Times New Roman"/>
        </w:rPr>
      </w:pPr>
    </w:p>
    <w:p w:rsidR="00386824" w:rsidRDefault="00386824" w:rsidP="00386824">
      <w:pPr>
        <w:pStyle w:val="Default"/>
        <w:ind w:left="720" w:hanging="720"/>
        <w:rPr>
          <w:rFonts w:ascii="Times New Roman" w:hAnsi="Times New Roman"/>
        </w:rPr>
      </w:pPr>
      <w:r>
        <w:rPr>
          <w:rFonts w:ascii="Times New Roman" w:hAnsi="Times New Roman"/>
        </w:rPr>
        <w:t xml:space="preserve">Wernli, H., and C. Schwierz, 2006: Surface cyclones in the ERA-40 dataset (1958-2001). Part 1: Novel identification method and global climatology. </w:t>
      </w:r>
      <w:r>
        <w:rPr>
          <w:rFonts w:ascii="Times New Roman" w:hAnsi="Times New Roman"/>
          <w:i/>
        </w:rPr>
        <w:t xml:space="preserve">J. Atmos. Sci., </w:t>
      </w:r>
      <w:r>
        <w:rPr>
          <w:rFonts w:ascii="Times New Roman" w:hAnsi="Times New Roman"/>
          <w:b/>
        </w:rPr>
        <w:t>63,</w:t>
      </w:r>
      <w:r>
        <w:rPr>
          <w:rFonts w:ascii="Times New Roman" w:hAnsi="Times New Roman"/>
          <w:b/>
          <w:i/>
        </w:rPr>
        <w:t xml:space="preserve"> </w:t>
      </w:r>
      <w:r>
        <w:rPr>
          <w:rFonts w:ascii="Times New Roman" w:hAnsi="Times New Roman"/>
        </w:rPr>
        <w:t>2486-2507.</w:t>
      </w:r>
    </w:p>
    <w:p w:rsidR="00386824" w:rsidRDefault="00386824" w:rsidP="00386824">
      <w:pPr>
        <w:pStyle w:val="Default"/>
        <w:ind w:left="720" w:hanging="720"/>
        <w:rPr>
          <w:rFonts w:ascii="Times New Roman" w:hAnsi="Times New Roman"/>
        </w:rPr>
      </w:pPr>
    </w:p>
    <w:p w:rsidR="00386824" w:rsidRDefault="00386824" w:rsidP="00386824">
      <w:pPr>
        <w:pStyle w:val="Default"/>
        <w:ind w:left="720" w:hanging="720"/>
        <w:rPr>
          <w:rFonts w:ascii="Times New Roman" w:hAnsi="Times New Roman"/>
          <w:b/>
          <w:i/>
        </w:rPr>
      </w:pPr>
      <w:r>
        <w:rPr>
          <w:rFonts w:ascii="Times New Roman" w:hAnsi="Times New Roman"/>
        </w:rPr>
        <w:t xml:space="preserve">West, G. L., and W. J. Steenburgh, 2010: Life cycle and mesoscale frontal structure of an </w:t>
      </w:r>
      <w:r>
        <w:rPr>
          <w:rFonts w:ascii="Times New Roman" w:hAnsi="Times New Roman"/>
        </w:rPr>
        <w:lastRenderedPageBreak/>
        <w:t xml:space="preserve">intermountain cyclone. </w:t>
      </w:r>
      <w:r>
        <w:rPr>
          <w:rFonts w:ascii="Times New Roman" w:hAnsi="Times New Roman"/>
          <w:i/>
        </w:rPr>
        <w:t xml:space="preserve">Mon. Wea. Rev. </w:t>
      </w:r>
      <w:r>
        <w:rPr>
          <w:rFonts w:ascii="Times New Roman" w:hAnsi="Times New Roman"/>
          <w:b/>
          <w:i/>
        </w:rPr>
        <w:t>??????????????????????</w:t>
      </w:r>
    </w:p>
    <w:p w:rsidR="00386824" w:rsidRDefault="00386824" w:rsidP="00386824">
      <w:pPr>
        <w:pStyle w:val="Default"/>
        <w:ind w:left="720" w:hanging="720"/>
        <w:rPr>
          <w:rFonts w:ascii="Times New Roman" w:hAnsi="Times New Roman"/>
          <w:b/>
        </w:rPr>
      </w:pPr>
    </w:p>
    <w:p w:rsidR="00386824" w:rsidRDefault="00386824" w:rsidP="00386824">
      <w:pPr>
        <w:pStyle w:val="Default"/>
        <w:ind w:left="720" w:hanging="720"/>
        <w:rPr>
          <w:rFonts w:ascii="Times New Roman" w:hAnsi="Times New Roman"/>
          <w:b/>
        </w:rPr>
      </w:pPr>
      <w:r>
        <w:t xml:space="preserve">Wolter, K., and M. S. Timlin, 1998: Measuring the strength of ENSO events - how does 1997/98 rank? </w:t>
      </w:r>
      <w:r>
        <w:rPr>
          <w:i/>
          <w:iCs/>
        </w:rPr>
        <w:t>Weather,</w:t>
      </w:r>
      <w:r>
        <w:t xml:space="preserve"> </w:t>
      </w:r>
      <w:r>
        <w:rPr>
          <w:b/>
          <w:bCs/>
        </w:rPr>
        <w:t>53,</w:t>
      </w:r>
      <w:r>
        <w:t xml:space="preserve"> 315-324.</w:t>
      </w:r>
    </w:p>
    <w:p w:rsidR="00386824" w:rsidRPr="00D96A43" w:rsidRDefault="00386824" w:rsidP="00386824">
      <w:pPr>
        <w:pStyle w:val="Default"/>
        <w:ind w:left="720" w:hanging="720"/>
        <w:rPr>
          <w:rFonts w:ascii="Times New Roman" w:hAnsi="Times New Roman"/>
          <w:b/>
        </w:rPr>
      </w:pPr>
    </w:p>
    <w:p w:rsidR="00386824" w:rsidRDefault="00386824" w:rsidP="00386824">
      <w:pPr>
        <w:pStyle w:val="Default"/>
        <w:ind w:left="720" w:hanging="720"/>
        <w:rPr>
          <w:rFonts w:ascii="Times New Roman" w:hAnsi="Times New Roman"/>
        </w:rPr>
      </w:pPr>
      <w:r>
        <w:rPr>
          <w:rFonts w:ascii="Times New Roman" w:hAnsi="Times New Roman"/>
        </w:rPr>
        <w:t xml:space="preserve">Zishka, K. M., and P. J. Smith, 1980: The climatology of cyclones and anticyclones over North America and surrounding ocean environs for January and July, 1950-77. </w:t>
      </w:r>
      <w:r>
        <w:rPr>
          <w:rFonts w:ascii="Times New Roman" w:hAnsi="Times New Roman"/>
          <w:i/>
        </w:rPr>
        <w:t xml:space="preserve">Mon. Wea. Rev., </w:t>
      </w:r>
      <w:r>
        <w:rPr>
          <w:rFonts w:ascii="Times New Roman" w:hAnsi="Times New Roman"/>
          <w:b/>
        </w:rPr>
        <w:t xml:space="preserve">108, </w:t>
      </w:r>
      <w:r>
        <w:rPr>
          <w:rFonts w:ascii="Times New Roman" w:hAnsi="Times New Roman"/>
        </w:rPr>
        <w:t>387-401.</w:t>
      </w:r>
    </w:p>
    <w:p w:rsidR="00386824" w:rsidRDefault="00386824" w:rsidP="00386824"/>
    <w:p w:rsidR="00386824" w:rsidRDefault="00386824" w:rsidP="00386824">
      <w:pPr>
        <w:spacing w:after="200" w:line="276" w:lineRule="auto"/>
      </w:pPr>
      <w:r>
        <w:br w:type="page"/>
      </w:r>
    </w:p>
    <w:p w:rsidR="00386824" w:rsidRDefault="00386824" w:rsidP="00386824"/>
    <w:p w:rsidR="00386824" w:rsidRPr="005B2A55" w:rsidRDefault="00386824" w:rsidP="00101AED">
      <w:pPr>
        <w:spacing w:line="480" w:lineRule="auto"/>
        <w:jc w:val="both"/>
        <w:sectPr w:rsidR="00386824" w:rsidRPr="005B2A55">
          <w:headerReference w:type="default" r:id="rId22"/>
          <w:pgSz w:w="12240" w:h="15840"/>
          <w:pgMar w:top="1440" w:right="1440" w:bottom="1440" w:left="2160" w:header="720" w:footer="720" w:gutter="0"/>
          <w:cols w:space="720"/>
          <w:titlePg/>
        </w:sectPr>
      </w:pPr>
    </w:p>
    <w:p w:rsidR="00F029B4" w:rsidRPr="00E151CA" w:rsidRDefault="00F029B4" w:rsidP="00EF1B5E">
      <w:pPr>
        <w:pStyle w:val="ChapterHeading"/>
        <w:spacing w:line="240" w:lineRule="auto"/>
        <w:jc w:val="both"/>
        <w:rPr>
          <w:caps w:val="0"/>
        </w:rPr>
      </w:pPr>
    </w:p>
    <w:sectPr w:rsidR="00F029B4" w:rsidRPr="00E151CA" w:rsidSect="00311E65">
      <w:headerReference w:type="default" r:id="rId23"/>
      <w:pgSz w:w="12240" w:h="15840"/>
      <w:pgMar w:top="1440" w:right="1440" w:bottom="1440" w:left="216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92F" w:rsidRDefault="0082692F" w:rsidP="004F1D16">
      <w:r>
        <w:separator/>
      </w:r>
    </w:p>
  </w:endnote>
  <w:endnote w:type="continuationSeparator" w:id="0">
    <w:p w:rsidR="0082692F" w:rsidRDefault="0082692F" w:rsidP="004F1D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DejaVu LGC Sans">
    <w:altName w:val="Times New Roman"/>
    <w:charset w:val="00"/>
    <w:family w:val="auto"/>
    <w:pitch w:val="variable"/>
    <w:sig w:usb0="00000000" w:usb1="00000000" w:usb2="00000000" w:usb3="00000000" w:csb0="00000000"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7D0" w:rsidRDefault="00FE17D0" w:rsidP="005C21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17D0" w:rsidRDefault="00FE17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7D0" w:rsidRPr="00DB3322" w:rsidRDefault="00FE17D0" w:rsidP="00F029B4">
    <w:pPr>
      <w:pStyle w:val="Footer"/>
      <w:jc w:val="center"/>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7D0" w:rsidRDefault="00FE17D0" w:rsidP="005C2115">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7D0" w:rsidRPr="00DB3322" w:rsidRDefault="00FE17D0" w:rsidP="00F029B4">
    <w:pPr>
      <w:pStyle w:val="Footer"/>
      <w:jc w:val="center"/>
      <w:rPr>
        <w:rFonts w:ascii="Times New Roman" w:hAnsi="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7D0" w:rsidRDefault="00FE17D0" w:rsidP="005C2115">
    <w:pPr>
      <w:pStyle w:val="Foote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7D0" w:rsidRDefault="00FE17D0" w:rsidP="008615CA">
    <w:pPr>
      <w:pStyle w:val="Footer"/>
      <w:framePr w:wrap="around" w:hAnchor="margin" w:xAlign="center" w:y="12961"/>
      <w:rPr>
        <w:rStyle w:val="PageNumber"/>
      </w:rPr>
    </w:pPr>
    <w:r>
      <w:rPr>
        <w:rStyle w:val="PageNumber"/>
      </w:rPr>
      <w:fldChar w:fldCharType="begin"/>
    </w:r>
    <w:r>
      <w:rPr>
        <w:rStyle w:val="PageNumber"/>
      </w:rPr>
      <w:instrText xml:space="preserve">PAGE  </w:instrText>
    </w:r>
    <w:r>
      <w:rPr>
        <w:rStyle w:val="PageNumber"/>
      </w:rPr>
      <w:fldChar w:fldCharType="separate"/>
    </w:r>
    <w:r w:rsidR="00386824">
      <w:rPr>
        <w:rStyle w:val="PageNumber"/>
        <w:noProof/>
      </w:rPr>
      <w:t>vi</w:t>
    </w:r>
    <w:r>
      <w:rPr>
        <w:rStyle w:val="PageNumber"/>
      </w:rPr>
      <w:fldChar w:fldCharType="end"/>
    </w:r>
  </w:p>
  <w:p w:rsidR="00FE17D0" w:rsidRPr="00DB3322" w:rsidRDefault="00FE17D0" w:rsidP="00F029B4">
    <w:pPr>
      <w:pStyle w:val="Footer"/>
      <w:jc w:val="center"/>
      <w:rPr>
        <w:rFonts w:ascii="Times New Roman" w:hAnsi="Times New Roman"/>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7D0" w:rsidRDefault="00FE17D0">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7D0" w:rsidRDefault="00FE17D0" w:rsidP="008A5C00">
    <w:pPr>
      <w:pStyle w:val="Footer"/>
      <w:framePr w:wrap="around" w:hAnchor="margin" w:xAlign="center" w:y="12961"/>
      <w:rPr>
        <w:rStyle w:val="PageNumber"/>
      </w:rPr>
    </w:pPr>
    <w:r>
      <w:rPr>
        <w:rStyle w:val="PageNumber"/>
      </w:rPr>
      <w:fldChar w:fldCharType="begin"/>
    </w:r>
    <w:r>
      <w:rPr>
        <w:rStyle w:val="PageNumber"/>
      </w:rPr>
      <w:instrText xml:space="preserve">PAGE  </w:instrText>
    </w:r>
    <w:r>
      <w:rPr>
        <w:rStyle w:val="PageNumber"/>
      </w:rPr>
      <w:fldChar w:fldCharType="separate"/>
    </w:r>
    <w:r w:rsidR="00386824">
      <w:rPr>
        <w:rStyle w:val="PageNumber"/>
        <w:noProof/>
      </w:rPr>
      <w:t>viii</w:t>
    </w:r>
    <w:r>
      <w:rPr>
        <w:rStyle w:val="PageNumber"/>
      </w:rPr>
      <w:fldChar w:fldCharType="end"/>
    </w:r>
  </w:p>
  <w:p w:rsidR="00FE17D0" w:rsidRPr="00DB3322" w:rsidRDefault="00FE17D0" w:rsidP="00F029B4">
    <w:pPr>
      <w:pStyle w:val="Footer"/>
      <w:jc w:val="center"/>
      <w:rPr>
        <w:rFonts w:ascii="Times New Roman" w:hAnsi="Times New Roman"/>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7D0" w:rsidRPr="00DB3322" w:rsidRDefault="00FE17D0" w:rsidP="00F029B4">
    <w:pPr>
      <w:pStyle w:val="Footer"/>
      <w:jc w:val="cen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92F" w:rsidRDefault="0082692F" w:rsidP="004F1D16">
      <w:r>
        <w:separator/>
      </w:r>
    </w:p>
  </w:footnote>
  <w:footnote w:type="continuationSeparator" w:id="0">
    <w:p w:rsidR="0082692F" w:rsidRDefault="0082692F" w:rsidP="004F1D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7D0" w:rsidRDefault="00FE17D0" w:rsidP="00623E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17D0" w:rsidRDefault="00FE17D0" w:rsidP="00C97ED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7D0" w:rsidRDefault="00FE17D0" w:rsidP="00C97ED6">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7D0" w:rsidRDefault="00FE17D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7D0" w:rsidRDefault="00FE17D0" w:rsidP="005C2115">
    <w:pPr>
      <w:pStyle w:val="Header"/>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7D0" w:rsidRDefault="00FE17D0" w:rsidP="005C2115">
    <w:pPr>
      <w:pStyle w:val="Header"/>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7D0" w:rsidRDefault="00FE17D0" w:rsidP="00623E0B">
    <w:pPr>
      <w:pStyle w:val="Header"/>
      <w:tabs>
        <w:tab w:val="left" w:pos="7327"/>
      </w:tabs>
      <w:ind w:right="360"/>
    </w:pPr>
    <w:r>
      <w:tab/>
    </w:r>
    <w: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7D0" w:rsidRPr="00C97ED6" w:rsidRDefault="00FE17D0" w:rsidP="00C97ED6">
    <w:pPr>
      <w:pStyle w:val="Header"/>
      <w:framePr w:wrap="around" w:vAnchor="text" w:hAnchor="page" w:x="10801" w:y="1"/>
      <w:rPr>
        <w:rStyle w:val="PageNumber"/>
      </w:rPr>
    </w:pPr>
    <w:r w:rsidRPr="00C97ED6">
      <w:rPr>
        <w:rStyle w:val="PageNumber"/>
        <w:rFonts w:ascii="Times New Roman" w:hAnsi="Times New Roman"/>
      </w:rPr>
      <w:fldChar w:fldCharType="begin"/>
    </w:r>
    <w:r w:rsidRPr="00C97ED6">
      <w:rPr>
        <w:rStyle w:val="PageNumber"/>
        <w:rFonts w:ascii="Times New Roman" w:hAnsi="Times New Roman"/>
      </w:rPr>
      <w:instrText xml:space="preserve">PAGE  </w:instrText>
    </w:r>
    <w:r w:rsidRPr="00C97ED6">
      <w:rPr>
        <w:rStyle w:val="PageNumber"/>
        <w:rFonts w:ascii="Times New Roman" w:hAnsi="Times New Roman"/>
      </w:rPr>
      <w:fldChar w:fldCharType="separate"/>
    </w:r>
    <w:r w:rsidR="00386824">
      <w:rPr>
        <w:rStyle w:val="PageNumber"/>
        <w:rFonts w:ascii="Times New Roman" w:hAnsi="Times New Roman"/>
        <w:noProof/>
      </w:rPr>
      <w:t>11</w:t>
    </w:r>
    <w:r w:rsidRPr="00C97ED6">
      <w:rPr>
        <w:rStyle w:val="PageNumber"/>
        <w:rFonts w:ascii="Times New Roman" w:hAnsi="Times New Roman"/>
      </w:rPr>
      <w:fldChar w:fldCharType="end"/>
    </w:r>
  </w:p>
  <w:p w:rsidR="00FE17D0" w:rsidRDefault="00FE17D0" w:rsidP="00C97ED6">
    <w:pPr>
      <w:pStyle w:val="Header"/>
      <w:ind w:right="360"/>
      <w:jc w:val="righ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7D0" w:rsidRPr="00C97ED6" w:rsidRDefault="00FE17D0" w:rsidP="00C97ED6">
    <w:pPr>
      <w:pStyle w:val="Header"/>
      <w:framePr w:wrap="around" w:vAnchor="text" w:hAnchor="page" w:x="10801" w:y="1"/>
      <w:rPr>
        <w:rStyle w:val="PageNumber"/>
      </w:rPr>
    </w:pPr>
    <w:r w:rsidRPr="00C97ED6">
      <w:rPr>
        <w:rStyle w:val="PageNumber"/>
        <w:rFonts w:ascii="Times New Roman" w:hAnsi="Times New Roman"/>
      </w:rPr>
      <w:fldChar w:fldCharType="begin"/>
    </w:r>
    <w:r w:rsidRPr="00C97ED6">
      <w:rPr>
        <w:rStyle w:val="PageNumber"/>
        <w:rFonts w:ascii="Times New Roman" w:hAnsi="Times New Roman"/>
      </w:rPr>
      <w:instrText xml:space="preserve">PAGE  </w:instrText>
    </w:r>
    <w:r w:rsidRPr="00C97ED6">
      <w:rPr>
        <w:rStyle w:val="PageNumber"/>
        <w:rFonts w:ascii="Times New Roman" w:hAnsi="Times New Roman"/>
      </w:rPr>
      <w:fldChar w:fldCharType="separate"/>
    </w:r>
    <w:r>
      <w:rPr>
        <w:rStyle w:val="PageNumber"/>
        <w:rFonts w:ascii="Times New Roman" w:hAnsi="Times New Roman"/>
        <w:noProof/>
      </w:rPr>
      <w:t>25</w:t>
    </w:r>
    <w:r w:rsidRPr="00C97ED6">
      <w:rPr>
        <w:rStyle w:val="PageNumber"/>
        <w:rFonts w:ascii="Times New Roman" w:hAnsi="Times New Roman"/>
      </w:rPr>
      <w:fldChar w:fldCharType="end"/>
    </w:r>
  </w:p>
  <w:p w:rsidR="00FE17D0" w:rsidRDefault="00FE17D0" w:rsidP="00C97ED6">
    <w:pPr>
      <w:pStyle w:val="Header"/>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17073"/>
    <w:multiLevelType w:val="hybridMultilevel"/>
    <w:tmpl w:val="F9D60A8E"/>
    <w:lvl w:ilvl="0" w:tplc="D6B0D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00365D"/>
    <w:multiLevelType w:val="hybridMultilevel"/>
    <w:tmpl w:val="B9883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B316AE6"/>
    <w:multiLevelType w:val="hybridMultilevel"/>
    <w:tmpl w:val="8C504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0A5057"/>
    <w:multiLevelType w:val="hybridMultilevel"/>
    <w:tmpl w:val="C2D050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3554"/>
  </w:hdrShapeDefaults>
  <w:footnotePr>
    <w:footnote w:id="-1"/>
    <w:footnote w:id="0"/>
  </w:footnotePr>
  <w:endnotePr>
    <w:endnote w:id="-1"/>
    <w:endnote w:id="0"/>
  </w:endnotePr>
  <w:compat/>
  <w:rsids>
    <w:rsidRoot w:val="0045362A"/>
    <w:rsid w:val="000311F1"/>
    <w:rsid w:val="00037ED1"/>
    <w:rsid w:val="00043002"/>
    <w:rsid w:val="00050BE0"/>
    <w:rsid w:val="0006436A"/>
    <w:rsid w:val="00097DB3"/>
    <w:rsid w:val="000B5C07"/>
    <w:rsid w:val="000B6D1D"/>
    <w:rsid w:val="000B7F59"/>
    <w:rsid w:val="000C352E"/>
    <w:rsid w:val="000D277D"/>
    <w:rsid w:val="000D798D"/>
    <w:rsid w:val="000F3486"/>
    <w:rsid w:val="000F7452"/>
    <w:rsid w:val="00101AED"/>
    <w:rsid w:val="001248A3"/>
    <w:rsid w:val="00132C6E"/>
    <w:rsid w:val="001462E5"/>
    <w:rsid w:val="00154060"/>
    <w:rsid w:val="00175CF5"/>
    <w:rsid w:val="00183987"/>
    <w:rsid w:val="00192900"/>
    <w:rsid w:val="001E23BD"/>
    <w:rsid w:val="001F3EB0"/>
    <w:rsid w:val="001F5CDD"/>
    <w:rsid w:val="00202F89"/>
    <w:rsid w:val="00234E4A"/>
    <w:rsid w:val="002359B7"/>
    <w:rsid w:val="00271C6C"/>
    <w:rsid w:val="00282B34"/>
    <w:rsid w:val="00290EF4"/>
    <w:rsid w:val="00295C22"/>
    <w:rsid w:val="00295CAB"/>
    <w:rsid w:val="002A2AF3"/>
    <w:rsid w:val="002A2CD2"/>
    <w:rsid w:val="002A47E6"/>
    <w:rsid w:val="002A4E39"/>
    <w:rsid w:val="002B6CA6"/>
    <w:rsid w:val="002C309F"/>
    <w:rsid w:val="002D0483"/>
    <w:rsid w:val="002E221F"/>
    <w:rsid w:val="00311C93"/>
    <w:rsid w:val="00311E65"/>
    <w:rsid w:val="0032735B"/>
    <w:rsid w:val="0033375A"/>
    <w:rsid w:val="00354D44"/>
    <w:rsid w:val="003552E3"/>
    <w:rsid w:val="00366C7B"/>
    <w:rsid w:val="0037033B"/>
    <w:rsid w:val="0037642F"/>
    <w:rsid w:val="003842C1"/>
    <w:rsid w:val="00386824"/>
    <w:rsid w:val="0039629B"/>
    <w:rsid w:val="003A4860"/>
    <w:rsid w:val="003A61B4"/>
    <w:rsid w:val="003B395D"/>
    <w:rsid w:val="003B7933"/>
    <w:rsid w:val="003D0B67"/>
    <w:rsid w:val="003D34C9"/>
    <w:rsid w:val="003D4857"/>
    <w:rsid w:val="00400636"/>
    <w:rsid w:val="004013DD"/>
    <w:rsid w:val="004111F5"/>
    <w:rsid w:val="0041233F"/>
    <w:rsid w:val="00422D19"/>
    <w:rsid w:val="00431B57"/>
    <w:rsid w:val="004336B8"/>
    <w:rsid w:val="00434BF5"/>
    <w:rsid w:val="004351C1"/>
    <w:rsid w:val="00452981"/>
    <w:rsid w:val="0045362A"/>
    <w:rsid w:val="00461D33"/>
    <w:rsid w:val="00464619"/>
    <w:rsid w:val="004721A6"/>
    <w:rsid w:val="00475B34"/>
    <w:rsid w:val="00487701"/>
    <w:rsid w:val="00494008"/>
    <w:rsid w:val="004961DC"/>
    <w:rsid w:val="004A5E7F"/>
    <w:rsid w:val="004A7ACB"/>
    <w:rsid w:val="004B254E"/>
    <w:rsid w:val="004C27AE"/>
    <w:rsid w:val="004C3723"/>
    <w:rsid w:val="004D388C"/>
    <w:rsid w:val="004D5349"/>
    <w:rsid w:val="004E5203"/>
    <w:rsid w:val="004F1D16"/>
    <w:rsid w:val="004F2572"/>
    <w:rsid w:val="0051239C"/>
    <w:rsid w:val="005209F4"/>
    <w:rsid w:val="00521D1C"/>
    <w:rsid w:val="00530954"/>
    <w:rsid w:val="005510E2"/>
    <w:rsid w:val="00551A7A"/>
    <w:rsid w:val="00561EAC"/>
    <w:rsid w:val="00570745"/>
    <w:rsid w:val="00582AA9"/>
    <w:rsid w:val="00582DDD"/>
    <w:rsid w:val="00585283"/>
    <w:rsid w:val="005936CD"/>
    <w:rsid w:val="005A1073"/>
    <w:rsid w:val="005A4849"/>
    <w:rsid w:val="005A5BEC"/>
    <w:rsid w:val="005A7D90"/>
    <w:rsid w:val="005A7E02"/>
    <w:rsid w:val="005B2A55"/>
    <w:rsid w:val="005C2115"/>
    <w:rsid w:val="005C2311"/>
    <w:rsid w:val="005E37CD"/>
    <w:rsid w:val="005E3F1F"/>
    <w:rsid w:val="005E50F5"/>
    <w:rsid w:val="005E76BA"/>
    <w:rsid w:val="00610374"/>
    <w:rsid w:val="00611259"/>
    <w:rsid w:val="00620B40"/>
    <w:rsid w:val="00623E0B"/>
    <w:rsid w:val="00631935"/>
    <w:rsid w:val="0066628A"/>
    <w:rsid w:val="006676D4"/>
    <w:rsid w:val="00673F08"/>
    <w:rsid w:val="0068792E"/>
    <w:rsid w:val="00692602"/>
    <w:rsid w:val="006B3FEB"/>
    <w:rsid w:val="006B449E"/>
    <w:rsid w:val="006C33B4"/>
    <w:rsid w:val="006C7D62"/>
    <w:rsid w:val="006D14DF"/>
    <w:rsid w:val="006D2E66"/>
    <w:rsid w:val="006E55B5"/>
    <w:rsid w:val="006F1F39"/>
    <w:rsid w:val="006F3161"/>
    <w:rsid w:val="00712428"/>
    <w:rsid w:val="00734DDD"/>
    <w:rsid w:val="007358BC"/>
    <w:rsid w:val="00757525"/>
    <w:rsid w:val="007618C0"/>
    <w:rsid w:val="00761F21"/>
    <w:rsid w:val="007652BB"/>
    <w:rsid w:val="007712DA"/>
    <w:rsid w:val="00784649"/>
    <w:rsid w:val="00793A81"/>
    <w:rsid w:val="007B62EF"/>
    <w:rsid w:val="007C4378"/>
    <w:rsid w:val="007C4949"/>
    <w:rsid w:val="007C567A"/>
    <w:rsid w:val="007E4EC3"/>
    <w:rsid w:val="00804063"/>
    <w:rsid w:val="008043BB"/>
    <w:rsid w:val="008111C0"/>
    <w:rsid w:val="0081416E"/>
    <w:rsid w:val="0082692F"/>
    <w:rsid w:val="00831C27"/>
    <w:rsid w:val="00832CEC"/>
    <w:rsid w:val="008472CF"/>
    <w:rsid w:val="008502CD"/>
    <w:rsid w:val="00852CBF"/>
    <w:rsid w:val="008615CA"/>
    <w:rsid w:val="00862C67"/>
    <w:rsid w:val="00865176"/>
    <w:rsid w:val="00874605"/>
    <w:rsid w:val="00881BD7"/>
    <w:rsid w:val="008A45D3"/>
    <w:rsid w:val="008A56A4"/>
    <w:rsid w:val="008A58EA"/>
    <w:rsid w:val="008A5C00"/>
    <w:rsid w:val="008C527E"/>
    <w:rsid w:val="008C5E25"/>
    <w:rsid w:val="008D3B96"/>
    <w:rsid w:val="008D3DB2"/>
    <w:rsid w:val="008E25F1"/>
    <w:rsid w:val="008E2A20"/>
    <w:rsid w:val="008E303B"/>
    <w:rsid w:val="008F6A30"/>
    <w:rsid w:val="0090474F"/>
    <w:rsid w:val="00912C13"/>
    <w:rsid w:val="00913844"/>
    <w:rsid w:val="00914DF4"/>
    <w:rsid w:val="0092718D"/>
    <w:rsid w:val="0096724A"/>
    <w:rsid w:val="009A1B2C"/>
    <w:rsid w:val="009A67D6"/>
    <w:rsid w:val="009A7182"/>
    <w:rsid w:val="009A77EA"/>
    <w:rsid w:val="009B7900"/>
    <w:rsid w:val="009F0C8F"/>
    <w:rsid w:val="009F54C0"/>
    <w:rsid w:val="00A00C38"/>
    <w:rsid w:val="00A32FB4"/>
    <w:rsid w:val="00A40D22"/>
    <w:rsid w:val="00A47883"/>
    <w:rsid w:val="00A85608"/>
    <w:rsid w:val="00AB0347"/>
    <w:rsid w:val="00AC6E68"/>
    <w:rsid w:val="00AE1D7C"/>
    <w:rsid w:val="00AF3CAE"/>
    <w:rsid w:val="00AF4FEB"/>
    <w:rsid w:val="00B22435"/>
    <w:rsid w:val="00B35BD5"/>
    <w:rsid w:val="00B45B29"/>
    <w:rsid w:val="00B64416"/>
    <w:rsid w:val="00B77640"/>
    <w:rsid w:val="00B82262"/>
    <w:rsid w:val="00B97716"/>
    <w:rsid w:val="00B97767"/>
    <w:rsid w:val="00BB0D59"/>
    <w:rsid w:val="00BB7C16"/>
    <w:rsid w:val="00BC098F"/>
    <w:rsid w:val="00C031E9"/>
    <w:rsid w:val="00C03FD3"/>
    <w:rsid w:val="00C10070"/>
    <w:rsid w:val="00C20975"/>
    <w:rsid w:val="00C211E3"/>
    <w:rsid w:val="00C2493B"/>
    <w:rsid w:val="00C24C2E"/>
    <w:rsid w:val="00C470AF"/>
    <w:rsid w:val="00C6669F"/>
    <w:rsid w:val="00C71DBE"/>
    <w:rsid w:val="00C7410C"/>
    <w:rsid w:val="00C75A22"/>
    <w:rsid w:val="00C82360"/>
    <w:rsid w:val="00C9052D"/>
    <w:rsid w:val="00C97ED6"/>
    <w:rsid w:val="00CA0A22"/>
    <w:rsid w:val="00CA35E2"/>
    <w:rsid w:val="00CA424E"/>
    <w:rsid w:val="00CA7FFC"/>
    <w:rsid w:val="00CB1977"/>
    <w:rsid w:val="00CB20D7"/>
    <w:rsid w:val="00CB3C9A"/>
    <w:rsid w:val="00CC439C"/>
    <w:rsid w:val="00CC78CE"/>
    <w:rsid w:val="00CD68A0"/>
    <w:rsid w:val="00CE05C0"/>
    <w:rsid w:val="00CE4FB5"/>
    <w:rsid w:val="00CE7E16"/>
    <w:rsid w:val="00CF2590"/>
    <w:rsid w:val="00CF76EF"/>
    <w:rsid w:val="00D22CB6"/>
    <w:rsid w:val="00D24F27"/>
    <w:rsid w:val="00D257F5"/>
    <w:rsid w:val="00D328A9"/>
    <w:rsid w:val="00D410E5"/>
    <w:rsid w:val="00D5566F"/>
    <w:rsid w:val="00D57006"/>
    <w:rsid w:val="00D6231B"/>
    <w:rsid w:val="00D72134"/>
    <w:rsid w:val="00D84CAB"/>
    <w:rsid w:val="00D962C1"/>
    <w:rsid w:val="00DA1BE7"/>
    <w:rsid w:val="00DC1541"/>
    <w:rsid w:val="00DC78D0"/>
    <w:rsid w:val="00DD4ED2"/>
    <w:rsid w:val="00DE140F"/>
    <w:rsid w:val="00DE6B63"/>
    <w:rsid w:val="00DF1F65"/>
    <w:rsid w:val="00DF65C7"/>
    <w:rsid w:val="00E00A84"/>
    <w:rsid w:val="00E07385"/>
    <w:rsid w:val="00E151CA"/>
    <w:rsid w:val="00E2218D"/>
    <w:rsid w:val="00E24545"/>
    <w:rsid w:val="00E258E4"/>
    <w:rsid w:val="00E33B3F"/>
    <w:rsid w:val="00E82692"/>
    <w:rsid w:val="00E97A67"/>
    <w:rsid w:val="00E97C5E"/>
    <w:rsid w:val="00EA0CDA"/>
    <w:rsid w:val="00ED1844"/>
    <w:rsid w:val="00EE4B40"/>
    <w:rsid w:val="00EE5B2D"/>
    <w:rsid w:val="00EF1B5E"/>
    <w:rsid w:val="00F029B4"/>
    <w:rsid w:val="00F03531"/>
    <w:rsid w:val="00F05FCB"/>
    <w:rsid w:val="00F25271"/>
    <w:rsid w:val="00F336EF"/>
    <w:rsid w:val="00F37AD4"/>
    <w:rsid w:val="00F55EF6"/>
    <w:rsid w:val="00F57C99"/>
    <w:rsid w:val="00F9052F"/>
    <w:rsid w:val="00FA2580"/>
    <w:rsid w:val="00FC5AA3"/>
    <w:rsid w:val="00FD2541"/>
    <w:rsid w:val="00FD46DE"/>
    <w:rsid w:val="00FD78EE"/>
    <w:rsid w:val="00FE0A09"/>
    <w:rsid w:val="00FE17D0"/>
    <w:rsid w:val="00FE49D2"/>
    <w:rsid w:val="00FF625E"/>
    <w:rsid w:val="00FF7A2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67">
    <w:lsdException w:name="annotation text" w:uiPriority="99"/>
    <w:lsdException w:name="annotation reference" w:uiPriority="99"/>
    <w:lsdException w:name="Placeholder Text" w:uiPriority="99"/>
  </w:latentStyles>
  <w:style w:type="paragraph" w:default="1" w:styleId="Normal">
    <w:name w:val="Normal"/>
    <w:qFormat/>
    <w:rsid w:val="004757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Text-SingleSpaced">
    <w:name w:val="Title Page Text - Single Spaced"/>
    <w:basedOn w:val="Normal"/>
    <w:link w:val="TitlePageText-SingleSpacedChar"/>
    <w:qFormat/>
    <w:rsid w:val="0045362A"/>
    <w:pPr>
      <w:tabs>
        <w:tab w:val="left" w:pos="0"/>
      </w:tabs>
      <w:ind w:left="1080" w:right="1080"/>
      <w:jc w:val="center"/>
    </w:pPr>
    <w:rPr>
      <w:rFonts w:ascii="Times New Roman" w:eastAsia="Times New Roman" w:hAnsi="Times New Roman"/>
      <w:lang w:bidi="en-US"/>
    </w:rPr>
  </w:style>
  <w:style w:type="character" w:customStyle="1" w:styleId="TitlePageText-SingleSpacedChar">
    <w:name w:val="Title Page Text - Single Spaced Char"/>
    <w:basedOn w:val="DefaultParagraphFont"/>
    <w:link w:val="TitlePageText-SingleSpaced"/>
    <w:rsid w:val="0045362A"/>
    <w:rPr>
      <w:rFonts w:ascii="Times New Roman" w:eastAsia="Times New Roman" w:hAnsi="Times New Roman" w:cs="Times New Roman"/>
      <w:lang w:bidi="en-US"/>
    </w:rPr>
  </w:style>
  <w:style w:type="paragraph" w:customStyle="1" w:styleId="TitlePageText">
    <w:name w:val="Title Page Text"/>
    <w:basedOn w:val="Normal"/>
    <w:link w:val="TitlePageTextChar"/>
    <w:qFormat/>
    <w:rsid w:val="0045362A"/>
    <w:pPr>
      <w:tabs>
        <w:tab w:val="left" w:pos="0"/>
      </w:tabs>
      <w:spacing w:line="480" w:lineRule="auto"/>
      <w:ind w:left="1080" w:right="1080"/>
      <w:jc w:val="center"/>
    </w:pPr>
    <w:rPr>
      <w:rFonts w:ascii="Times New Roman" w:eastAsia="Times New Roman" w:hAnsi="Times New Roman"/>
      <w:lang w:bidi="en-US"/>
    </w:rPr>
  </w:style>
  <w:style w:type="character" w:customStyle="1" w:styleId="TitlePageTextChar">
    <w:name w:val="Title Page Text Char"/>
    <w:basedOn w:val="DefaultParagraphFont"/>
    <w:link w:val="TitlePageText"/>
    <w:rsid w:val="0045362A"/>
    <w:rPr>
      <w:rFonts w:ascii="Times New Roman" w:eastAsia="Times New Roman" w:hAnsi="Times New Roman" w:cs="Times New Roman"/>
      <w:lang w:bidi="en-US"/>
    </w:rPr>
  </w:style>
  <w:style w:type="paragraph" w:customStyle="1" w:styleId="CopyrightPageText">
    <w:name w:val="Copyright Page Text"/>
    <w:basedOn w:val="Normal"/>
    <w:link w:val="CopyrightPageTextChar"/>
    <w:qFormat/>
    <w:rsid w:val="0045362A"/>
    <w:pPr>
      <w:spacing w:line="480" w:lineRule="auto"/>
      <w:jc w:val="center"/>
    </w:pPr>
    <w:rPr>
      <w:rFonts w:ascii="Times New Roman" w:eastAsia="Times New Roman" w:hAnsi="Times New Roman"/>
      <w:lang w:bidi="en-US"/>
    </w:rPr>
  </w:style>
  <w:style w:type="character" w:customStyle="1" w:styleId="CopyrightPageTextChar">
    <w:name w:val="Copyright Page Text Char"/>
    <w:basedOn w:val="DefaultParagraphFont"/>
    <w:link w:val="CopyrightPageText"/>
    <w:rsid w:val="0045362A"/>
    <w:rPr>
      <w:rFonts w:ascii="Times New Roman" w:eastAsia="Times New Roman" w:hAnsi="Times New Roman" w:cs="Times New Roman"/>
      <w:lang w:bidi="en-US"/>
    </w:rPr>
  </w:style>
  <w:style w:type="paragraph" w:customStyle="1" w:styleId="Default">
    <w:name w:val="Default"/>
    <w:qFormat/>
    <w:rsid w:val="00333698"/>
    <w:pPr>
      <w:widowControl w:val="0"/>
      <w:suppressAutoHyphens/>
    </w:pPr>
    <w:rPr>
      <w:rFonts w:ascii="Liberation Serif" w:eastAsia="DejaVu LGC Sans" w:hAnsi="Liberation Serif"/>
      <w:kern w:val="1"/>
    </w:rPr>
  </w:style>
  <w:style w:type="paragraph" w:styleId="Header">
    <w:name w:val="header"/>
    <w:basedOn w:val="Normal"/>
    <w:link w:val="HeaderChar"/>
    <w:uiPriority w:val="99"/>
    <w:semiHidden/>
    <w:unhideWhenUsed/>
    <w:rsid w:val="00DB3322"/>
    <w:pPr>
      <w:tabs>
        <w:tab w:val="center" w:pos="4320"/>
        <w:tab w:val="right" w:pos="8640"/>
      </w:tabs>
    </w:pPr>
  </w:style>
  <w:style w:type="character" w:customStyle="1" w:styleId="HeaderChar">
    <w:name w:val="Header Char"/>
    <w:basedOn w:val="DefaultParagraphFont"/>
    <w:link w:val="Header"/>
    <w:uiPriority w:val="99"/>
    <w:semiHidden/>
    <w:rsid w:val="00DB3322"/>
    <w:rPr>
      <w:sz w:val="24"/>
      <w:szCs w:val="24"/>
    </w:rPr>
  </w:style>
  <w:style w:type="paragraph" w:styleId="Footer">
    <w:name w:val="footer"/>
    <w:basedOn w:val="Normal"/>
    <w:link w:val="FooterChar"/>
    <w:uiPriority w:val="99"/>
    <w:unhideWhenUsed/>
    <w:rsid w:val="00DB3322"/>
    <w:pPr>
      <w:tabs>
        <w:tab w:val="center" w:pos="4320"/>
        <w:tab w:val="right" w:pos="8640"/>
      </w:tabs>
    </w:pPr>
  </w:style>
  <w:style w:type="character" w:customStyle="1" w:styleId="FooterChar">
    <w:name w:val="Footer Char"/>
    <w:basedOn w:val="DefaultParagraphFont"/>
    <w:link w:val="Footer"/>
    <w:uiPriority w:val="99"/>
    <w:rsid w:val="00DB3322"/>
    <w:rPr>
      <w:sz w:val="24"/>
      <w:szCs w:val="24"/>
    </w:rPr>
  </w:style>
  <w:style w:type="character" w:styleId="PageNumber">
    <w:name w:val="page number"/>
    <w:basedOn w:val="DefaultParagraphFont"/>
    <w:uiPriority w:val="99"/>
    <w:semiHidden/>
    <w:unhideWhenUsed/>
    <w:rsid w:val="00DB3322"/>
  </w:style>
  <w:style w:type="paragraph" w:customStyle="1" w:styleId="TextBody">
    <w:name w:val="Text Body"/>
    <w:basedOn w:val="Normal"/>
    <w:link w:val="TextBodyChar"/>
    <w:qFormat/>
    <w:rsid w:val="00CB7D6A"/>
    <w:pPr>
      <w:spacing w:line="480" w:lineRule="auto"/>
      <w:ind w:firstLine="720"/>
      <w:jc w:val="both"/>
    </w:pPr>
    <w:rPr>
      <w:rFonts w:ascii="Times New Roman" w:eastAsia="Times New Roman" w:hAnsi="Times New Roman"/>
      <w:lang w:bidi="en-US"/>
    </w:rPr>
  </w:style>
  <w:style w:type="character" w:customStyle="1" w:styleId="TextBodyChar">
    <w:name w:val="Text Body Char"/>
    <w:basedOn w:val="DefaultParagraphFont"/>
    <w:link w:val="TextBody"/>
    <w:rsid w:val="00CB7D6A"/>
    <w:rPr>
      <w:rFonts w:ascii="Times New Roman" w:eastAsia="Times New Roman" w:hAnsi="Times New Roman"/>
      <w:sz w:val="24"/>
      <w:szCs w:val="24"/>
      <w:lang w:bidi="en-US"/>
    </w:rPr>
  </w:style>
  <w:style w:type="paragraph" w:customStyle="1" w:styleId="TableofContentsHeading">
    <w:name w:val="Table of Contents Heading"/>
    <w:basedOn w:val="Normal"/>
    <w:link w:val="TableofContentsHeadingChar"/>
    <w:qFormat/>
    <w:rsid w:val="00CB7D6A"/>
    <w:pPr>
      <w:spacing w:line="480" w:lineRule="auto"/>
      <w:jc w:val="center"/>
    </w:pPr>
    <w:rPr>
      <w:rFonts w:ascii="Times New Roman" w:eastAsia="Times New Roman" w:hAnsi="Times New Roman"/>
      <w:caps/>
      <w:lang w:bidi="en-US"/>
    </w:rPr>
  </w:style>
  <w:style w:type="character" w:customStyle="1" w:styleId="TableofContentsHeadingChar">
    <w:name w:val="Table of Contents Heading Char"/>
    <w:basedOn w:val="DefaultParagraphFont"/>
    <w:link w:val="TableofContentsHeading"/>
    <w:rsid w:val="00CB7D6A"/>
    <w:rPr>
      <w:rFonts w:ascii="Times New Roman" w:eastAsia="Times New Roman" w:hAnsi="Times New Roman"/>
      <w:caps/>
      <w:sz w:val="24"/>
      <w:szCs w:val="24"/>
      <w:lang w:bidi="en-US"/>
    </w:rPr>
  </w:style>
  <w:style w:type="paragraph" w:customStyle="1" w:styleId="TableofContentsChapterTitle">
    <w:name w:val="Table of Contents Chapter Title"/>
    <w:basedOn w:val="TableofContentsHeading"/>
    <w:link w:val="TableofContentsChapterTitleChar"/>
    <w:qFormat/>
    <w:rsid w:val="00CB7D6A"/>
    <w:pPr>
      <w:tabs>
        <w:tab w:val="right" w:leader="dot" w:pos="8640"/>
      </w:tabs>
      <w:jc w:val="left"/>
    </w:pPr>
    <w:rPr>
      <w:caps w:val="0"/>
    </w:rPr>
  </w:style>
  <w:style w:type="character" w:customStyle="1" w:styleId="TableofContentsChapterTitleChar">
    <w:name w:val="Table of Contents Chapter Title Char"/>
    <w:basedOn w:val="TableofContentsHeadingChar"/>
    <w:link w:val="TableofContentsChapterTitle"/>
    <w:rsid w:val="00CB7D6A"/>
  </w:style>
  <w:style w:type="paragraph" w:customStyle="1" w:styleId="TableofContentsSubheadingTitle">
    <w:name w:val="Table of Contents Subheading Title"/>
    <w:basedOn w:val="TableofContentsChapterTitle"/>
    <w:link w:val="TableofContentsSubheadingTitleChar"/>
    <w:qFormat/>
    <w:rsid w:val="00CB7D6A"/>
    <w:pPr>
      <w:spacing w:line="240" w:lineRule="auto"/>
      <w:ind w:left="720"/>
    </w:pPr>
  </w:style>
  <w:style w:type="character" w:customStyle="1" w:styleId="TableofContentsSubheadingTitleChar">
    <w:name w:val="Table of Contents Subheading Title Char"/>
    <w:basedOn w:val="TableofContentsChapterTitleChar"/>
    <w:link w:val="TableofContentsSubheadingTitle"/>
    <w:rsid w:val="00CB7D6A"/>
  </w:style>
  <w:style w:type="paragraph" w:customStyle="1" w:styleId="ChapterHeading">
    <w:name w:val="Chapter Heading"/>
    <w:basedOn w:val="Normal"/>
    <w:link w:val="ChapterHeadingChar"/>
    <w:qFormat/>
    <w:rsid w:val="000D7C83"/>
    <w:pPr>
      <w:spacing w:line="480" w:lineRule="auto"/>
      <w:jc w:val="center"/>
    </w:pPr>
    <w:rPr>
      <w:rFonts w:ascii="Times New Roman" w:eastAsia="Times New Roman" w:hAnsi="Times New Roman"/>
      <w:caps/>
      <w:lang w:bidi="en-US"/>
    </w:rPr>
  </w:style>
  <w:style w:type="character" w:customStyle="1" w:styleId="ChapterHeadingChar">
    <w:name w:val="Chapter Heading Char"/>
    <w:basedOn w:val="DefaultParagraphFont"/>
    <w:link w:val="ChapterHeading"/>
    <w:rsid w:val="000D7C83"/>
    <w:rPr>
      <w:rFonts w:ascii="Times New Roman" w:eastAsia="Times New Roman" w:hAnsi="Times New Roman"/>
      <w:caps/>
      <w:sz w:val="24"/>
      <w:szCs w:val="24"/>
      <w:lang w:bidi="en-US"/>
    </w:rPr>
  </w:style>
  <w:style w:type="paragraph" w:customStyle="1" w:styleId="MajorSubheading">
    <w:name w:val="Major Subheading"/>
    <w:basedOn w:val="Normal"/>
    <w:link w:val="MajorSubheadingChar"/>
    <w:qFormat/>
    <w:rsid w:val="000D7C83"/>
    <w:pPr>
      <w:spacing w:line="480" w:lineRule="auto"/>
      <w:jc w:val="center"/>
    </w:pPr>
    <w:rPr>
      <w:rFonts w:ascii="Times New Roman" w:eastAsia="Times New Roman" w:hAnsi="Times New Roman"/>
      <w:u w:val="single"/>
      <w:lang w:bidi="en-US"/>
    </w:rPr>
  </w:style>
  <w:style w:type="character" w:customStyle="1" w:styleId="MajorSubheadingChar">
    <w:name w:val="Major Subheading Char"/>
    <w:basedOn w:val="DefaultParagraphFont"/>
    <w:link w:val="MajorSubheading"/>
    <w:rsid w:val="000D7C83"/>
    <w:rPr>
      <w:rFonts w:ascii="Times New Roman" w:eastAsia="Times New Roman" w:hAnsi="Times New Roman"/>
      <w:sz w:val="24"/>
      <w:szCs w:val="24"/>
      <w:u w:val="single"/>
      <w:lang w:bidi="en-US"/>
    </w:rPr>
  </w:style>
  <w:style w:type="paragraph" w:styleId="FootnoteText">
    <w:name w:val="footnote text"/>
    <w:basedOn w:val="Normal"/>
    <w:link w:val="FootnoteTextChar"/>
    <w:uiPriority w:val="99"/>
    <w:semiHidden/>
    <w:unhideWhenUsed/>
    <w:rsid w:val="007E1AAF"/>
    <w:rPr>
      <w:rFonts w:ascii="Times New Roman" w:eastAsia="Times New Roman" w:hAnsi="Times New Roman"/>
    </w:rPr>
  </w:style>
  <w:style w:type="character" w:customStyle="1" w:styleId="FootnoteTextChar">
    <w:name w:val="Footnote Text Char"/>
    <w:basedOn w:val="DefaultParagraphFont"/>
    <w:link w:val="FootnoteText"/>
    <w:uiPriority w:val="99"/>
    <w:semiHidden/>
    <w:rsid w:val="007E1AAF"/>
    <w:rPr>
      <w:rFonts w:ascii="Times New Roman" w:eastAsia="Times New Roman" w:hAnsi="Times New Roman"/>
      <w:sz w:val="24"/>
      <w:szCs w:val="24"/>
    </w:rPr>
  </w:style>
  <w:style w:type="character" w:styleId="FootnoteReference">
    <w:name w:val="footnote reference"/>
    <w:basedOn w:val="DefaultParagraphFont"/>
    <w:uiPriority w:val="99"/>
    <w:semiHidden/>
    <w:unhideWhenUsed/>
    <w:rsid w:val="007E1AAF"/>
    <w:rPr>
      <w:vertAlign w:val="superscript"/>
    </w:rPr>
  </w:style>
  <w:style w:type="character" w:styleId="CommentReference">
    <w:name w:val="annotation reference"/>
    <w:basedOn w:val="DefaultParagraphFont"/>
    <w:uiPriority w:val="99"/>
    <w:unhideWhenUsed/>
    <w:rsid w:val="007E1AAF"/>
    <w:rPr>
      <w:sz w:val="18"/>
      <w:szCs w:val="18"/>
    </w:rPr>
  </w:style>
  <w:style w:type="paragraph" w:styleId="CommentText">
    <w:name w:val="annotation text"/>
    <w:basedOn w:val="Normal"/>
    <w:link w:val="CommentTextChar"/>
    <w:uiPriority w:val="99"/>
    <w:unhideWhenUsed/>
    <w:rsid w:val="007E1AAF"/>
    <w:rPr>
      <w:rFonts w:ascii="Times New Roman" w:eastAsia="Times New Roman" w:hAnsi="Times New Roman"/>
    </w:rPr>
  </w:style>
  <w:style w:type="character" w:customStyle="1" w:styleId="CommentTextChar">
    <w:name w:val="Comment Text Char"/>
    <w:basedOn w:val="DefaultParagraphFont"/>
    <w:link w:val="CommentText"/>
    <w:uiPriority w:val="99"/>
    <w:rsid w:val="007E1AAF"/>
    <w:rPr>
      <w:rFonts w:ascii="Times New Roman" w:eastAsia="Times New Roman" w:hAnsi="Times New Roman"/>
      <w:sz w:val="24"/>
      <w:szCs w:val="24"/>
    </w:rPr>
  </w:style>
  <w:style w:type="paragraph" w:styleId="BalloonText">
    <w:name w:val="Balloon Text"/>
    <w:basedOn w:val="Normal"/>
    <w:link w:val="BalloonTextChar"/>
    <w:unhideWhenUsed/>
    <w:rsid w:val="007E1AAF"/>
    <w:rPr>
      <w:rFonts w:ascii="Lucida Grande" w:hAnsi="Lucida Grande"/>
      <w:sz w:val="18"/>
      <w:szCs w:val="18"/>
    </w:rPr>
  </w:style>
  <w:style w:type="character" w:customStyle="1" w:styleId="BalloonTextChar">
    <w:name w:val="Balloon Text Char"/>
    <w:basedOn w:val="DefaultParagraphFont"/>
    <w:link w:val="BalloonText"/>
    <w:rsid w:val="007E1AAF"/>
    <w:rPr>
      <w:rFonts w:ascii="Lucida Grande" w:hAnsi="Lucida Grande"/>
      <w:sz w:val="18"/>
      <w:szCs w:val="18"/>
    </w:rPr>
  </w:style>
  <w:style w:type="paragraph" w:customStyle="1" w:styleId="CaptionText">
    <w:name w:val="Caption Text"/>
    <w:basedOn w:val="TextBody"/>
    <w:link w:val="CaptionTextChar"/>
    <w:qFormat/>
    <w:rsid w:val="00551A7A"/>
    <w:pPr>
      <w:spacing w:line="240" w:lineRule="auto"/>
      <w:ind w:firstLine="0"/>
    </w:pPr>
  </w:style>
  <w:style w:type="character" w:customStyle="1" w:styleId="CaptionTextChar">
    <w:name w:val="Caption Text Char"/>
    <w:basedOn w:val="TextBodyChar"/>
    <w:link w:val="CaptionText"/>
    <w:rsid w:val="00551A7A"/>
    <w:rPr>
      <w:rFonts w:eastAsia="Times New Roman"/>
    </w:rPr>
  </w:style>
  <w:style w:type="paragraph" w:styleId="CommentSubject">
    <w:name w:val="annotation subject"/>
    <w:basedOn w:val="CommentText"/>
    <w:next w:val="CommentText"/>
    <w:link w:val="CommentSubjectChar"/>
    <w:rsid w:val="005B2A55"/>
    <w:rPr>
      <w:b/>
      <w:bCs/>
      <w:sz w:val="20"/>
      <w:szCs w:val="20"/>
    </w:rPr>
  </w:style>
  <w:style w:type="character" w:customStyle="1" w:styleId="CommentSubjectChar">
    <w:name w:val="Comment Subject Char"/>
    <w:basedOn w:val="CommentTextChar"/>
    <w:link w:val="CommentSubject"/>
    <w:rsid w:val="005B2A55"/>
    <w:rPr>
      <w:b/>
      <w:bCs/>
      <w:sz w:val="20"/>
      <w:szCs w:val="20"/>
    </w:rPr>
  </w:style>
</w:styles>
</file>

<file path=word/webSettings.xml><?xml version="1.0" encoding="utf-8"?>
<w:webSettings xmlns:r="http://schemas.openxmlformats.org/officeDocument/2006/relationships" xmlns:w="http://schemas.openxmlformats.org/wordprocessingml/2006/main">
  <w:divs>
    <w:div w:id="155339793">
      <w:bodyDiv w:val="1"/>
      <w:marLeft w:val="0"/>
      <w:marRight w:val="0"/>
      <w:marTop w:val="0"/>
      <w:marBottom w:val="0"/>
      <w:divBdr>
        <w:top w:val="none" w:sz="0" w:space="0" w:color="auto"/>
        <w:left w:val="none" w:sz="0" w:space="0" w:color="auto"/>
        <w:bottom w:val="none" w:sz="0" w:space="0" w:color="auto"/>
        <w:right w:val="none" w:sz="0" w:space="0" w:color="auto"/>
      </w:divBdr>
    </w:div>
    <w:div w:id="917520658">
      <w:bodyDiv w:val="1"/>
      <w:marLeft w:val="0"/>
      <w:marRight w:val="0"/>
      <w:marTop w:val="0"/>
      <w:marBottom w:val="0"/>
      <w:divBdr>
        <w:top w:val="none" w:sz="0" w:space="0" w:color="auto"/>
        <w:left w:val="none" w:sz="0" w:space="0" w:color="auto"/>
        <w:bottom w:val="none" w:sz="0" w:space="0" w:color="auto"/>
        <w:right w:val="none" w:sz="0" w:space="0" w:color="auto"/>
      </w:divBdr>
    </w:div>
    <w:div w:id="1480072536">
      <w:bodyDiv w:val="1"/>
      <w:marLeft w:val="0"/>
      <w:marRight w:val="0"/>
      <w:marTop w:val="0"/>
      <w:marBottom w:val="0"/>
      <w:divBdr>
        <w:top w:val="none" w:sz="0" w:space="0" w:color="auto"/>
        <w:left w:val="none" w:sz="0" w:space="0" w:color="auto"/>
        <w:bottom w:val="none" w:sz="0" w:space="0" w:color="auto"/>
        <w:right w:val="none" w:sz="0" w:space="0" w:color="auto"/>
      </w:divBdr>
    </w:div>
    <w:div w:id="1674143187">
      <w:bodyDiv w:val="1"/>
      <w:marLeft w:val="0"/>
      <w:marRight w:val="0"/>
      <w:marTop w:val="0"/>
      <w:marBottom w:val="0"/>
      <w:divBdr>
        <w:top w:val="none" w:sz="0" w:space="0" w:color="auto"/>
        <w:left w:val="none" w:sz="0" w:space="0" w:color="auto"/>
        <w:bottom w:val="none" w:sz="0" w:space="0" w:color="auto"/>
        <w:right w:val="none" w:sz="0" w:space="0" w:color="auto"/>
      </w:divBdr>
    </w:div>
    <w:div w:id="18875280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eader" Target="header8.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58</Pages>
  <Words>13071</Words>
  <Characters>74507</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87404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u0562072</dc:creator>
  <cp:lastModifiedBy>Neil</cp:lastModifiedBy>
  <cp:revision>3</cp:revision>
  <cp:lastPrinted>2009-06-26T16:21:00Z</cp:lastPrinted>
  <dcterms:created xsi:type="dcterms:W3CDTF">2010-07-23T20:51:00Z</dcterms:created>
  <dcterms:modified xsi:type="dcterms:W3CDTF">2010-07-23T21:10:00Z</dcterms:modified>
</cp:coreProperties>
</file>